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c4aa" w14:textId="d8ac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фруктово-ягодных наполнителей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января 2019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Фруктово-ягодные наполнители, изготовленные из фруктового и (или) ягодного пюре, с добавлением или без добавления сахара и (или) подслащивающих веществ, пищевых добавок (желирующих веществ, органических кислот, красителей, консервантов, ароматизаторов) при условии сохранения продуктом основного свойства фруктов и (или) ягод, подвергнутые пастеризации и применяемые в пищевой промышленности, в соответствии с Основным правилом интерпретации Товарной номенклатуры внешнеэкономической деятельности 1 классифицируются в товарной позиции 2008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Фруктово-ягодные наполнители, изготовленные из фруктового и (или) ягодного пюре и фруктовых и (или) ягодных соков, с добавлением сахара и (или) подслащивающих веществ, пищевых добавок (желирующих веществ, органических кислот, красителей, консервантов, ароматизаторов), подвергнутые пастеризации и применяемые в пищевой промышленности, в соответствии с Основным правилом интерпретации Товарной номенклатуры внешнеэкономической деятельности 1 классифицируются в товарной позиции 2106 единой Товарной номенклатуры внешнеэкономической деятельности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