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713a" w14:textId="8897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w:t>
      </w:r>
    </w:p>
    <w:p>
      <w:pPr>
        <w:spacing w:after="0"/>
        <w:ind w:left="0"/>
        <w:jc w:val="both"/>
      </w:pPr>
      <w:r>
        <w:rPr>
          <w:rFonts w:ascii="Times New Roman"/>
          <w:b w:val="false"/>
          <w:i w:val="false"/>
          <w:color w:val="000000"/>
          <w:sz w:val="28"/>
        </w:rPr>
        <w:t>Решение Коллегии Евразийской экономической комиссии от 22 января 2019 года № 12.</w:t>
      </w:r>
    </w:p>
    <w:p>
      <w:pPr>
        <w:spacing w:after="0"/>
        <w:ind w:left="0"/>
        <w:jc w:val="both"/>
      </w:pPr>
      <w:bookmarkStart w:name="z4" w:id="0"/>
      <w:r>
        <w:rPr>
          <w:rFonts w:ascii="Times New Roman"/>
          <w:b w:val="false"/>
          <w:i w:val="false"/>
          <w:color w:val="000000"/>
          <w:sz w:val="28"/>
        </w:rPr>
        <w:t xml:space="preserve">
      В целях реализации подпункта "в" </w:t>
      </w:r>
      <w:r>
        <w:rPr>
          <w:rFonts w:ascii="Times New Roman"/>
          <w:b w:val="false"/>
          <w:i w:val="false"/>
          <w:color w:val="000000"/>
          <w:sz w:val="28"/>
        </w:rPr>
        <w:t>пункта 2</w:t>
      </w:r>
      <w:r>
        <w:rPr>
          <w:rFonts w:ascii="Times New Roman"/>
          <w:b w:val="false"/>
          <w:i w:val="false"/>
          <w:color w:val="000000"/>
          <w:sz w:val="28"/>
        </w:rPr>
        <w:t xml:space="preserve"> Положения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утвержденного Решением Коллегии Евразийской экономической комиссии от 25 декабря 2012 г. № 294,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8</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перечень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22 января 2019 г. № 12   </w:t>
            </w:r>
          </w:p>
        </w:tc>
      </w:tr>
    </w:tbl>
    <w:bookmarkStart w:name="z9" w:id="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оборудования, работающего под избыточным давлением" (ТР ТС 032/2013)  </w:t>
      </w:r>
    </w:p>
    <w:bookmarkEnd w:id="3"/>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29.11.2021 </w:t>
      </w:r>
      <w:r>
        <w:rPr>
          <w:rFonts w:ascii="Times New Roman"/>
          <w:b w:val="false"/>
          <w:i w:val="false"/>
          <w:color w:val="ff0000"/>
          <w:sz w:val="28"/>
        </w:rPr>
        <w:t>№ 165</w:t>
      </w:r>
      <w:r>
        <w:rPr>
          <w:rFonts w:ascii="Times New Roman"/>
          <w:b w:val="false"/>
          <w:i w:val="false"/>
          <w:color w:val="ff0000"/>
          <w:sz w:val="28"/>
        </w:rPr>
        <w:t xml:space="preserve"> (вводится в действие с 01.01.2022); от 01.03.2022 </w:t>
      </w:r>
      <w:r>
        <w:rPr>
          <w:rFonts w:ascii="Times New Roman"/>
          <w:b w:val="false"/>
          <w:i w:val="false"/>
          <w:color w:val="ff0000"/>
          <w:sz w:val="28"/>
        </w:rPr>
        <w:t>№ 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об оценке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1. Сосуды, предназначенные для сжатых, сжиженных, растворенных под давлением газов и паров, используемые для рабочих сред группы 1 и имеющие:</w:t>
            </w:r>
          </w:p>
          <w:bookmarkEnd w:id="4"/>
          <w:p>
            <w:pPr>
              <w:spacing w:after="20"/>
              <w:ind w:left="20"/>
              <w:jc w:val="both"/>
            </w:pPr>
            <w:r>
              <w:rPr>
                <w:rFonts w:ascii="Times New Roman"/>
                <w:b w:val="false"/>
                <w:i w:val="false"/>
                <w:color w:val="000000"/>
                <w:sz w:val="20"/>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0"/>
              </w:rPr>
              <w:t xml:space="preserve"> и произведение значения максимально допустимого рабочего давления на значение вместимости, составляющее свыше 0,0025 МПа·м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расчетное давление свыше 20 МПа, вместимость свыше 0,0001 м</w:t>
            </w:r>
            <w:r>
              <w:rPr>
                <w:rFonts w:ascii="Times New Roman"/>
                <w:b w:val="false"/>
                <w:i w:val="false"/>
                <w:color w:val="000000"/>
                <w:vertAlign w:val="superscript"/>
              </w:rPr>
              <w:t>3</w:t>
            </w:r>
            <w:r>
              <w:rPr>
                <w:rFonts w:ascii="Times New Roman"/>
                <w:b w:val="false"/>
                <w:i w:val="false"/>
                <w:color w:val="000000"/>
                <w:sz w:val="20"/>
              </w:rPr>
              <w:t xml:space="preserve"> до 0,001 м</w:t>
            </w:r>
            <w:r>
              <w:rPr>
                <w:rFonts w:ascii="Times New Roman"/>
                <w:b w:val="false"/>
                <w:i w:val="false"/>
                <w:color w:val="000000"/>
                <w:vertAlign w:val="superscript"/>
              </w:rPr>
              <w:t>3</w:t>
            </w:r>
            <w:r>
              <w:rPr>
                <w:rFonts w:ascii="Times New Roman"/>
                <w:b w:val="false"/>
                <w:i w:val="false"/>
                <w:color w:val="000000"/>
                <w:sz w:val="20"/>
              </w:rPr>
              <w:t xml:space="preserve">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3926 90 920 0</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3926 90 970 4</w:t>
            </w:r>
          </w:p>
          <w:p>
            <w:pPr>
              <w:spacing w:after="20"/>
              <w:ind w:left="20"/>
              <w:jc w:val="both"/>
            </w:pPr>
            <w:r>
              <w:rPr>
                <w:rFonts w:ascii="Times New Roman"/>
                <w:b w:val="false"/>
                <w:i w:val="false"/>
                <w:color w:val="000000"/>
                <w:sz w:val="20"/>
              </w:rPr>
              <w:t>
</w:t>
            </w:r>
            <w:r>
              <w:rPr>
                <w:rFonts w:ascii="Times New Roman"/>
                <w:b w:val="false"/>
                <w:i w:val="false"/>
                <w:color w:val="000000"/>
                <w:sz w:val="20"/>
              </w:rPr>
              <w:t>3926 90 970 9</w:t>
            </w:r>
          </w:p>
          <w:p>
            <w:pPr>
              <w:spacing w:after="20"/>
              <w:ind w:left="20"/>
              <w:jc w:val="both"/>
            </w:pPr>
            <w:r>
              <w:rPr>
                <w:rFonts w:ascii="Times New Roman"/>
                <w:b w:val="false"/>
                <w:i w:val="false"/>
                <w:color w:val="000000"/>
                <w:sz w:val="20"/>
              </w:rPr>
              <w:t>
</w:t>
            </w:r>
            <w:r>
              <w:rPr>
                <w:rFonts w:ascii="Times New Roman"/>
                <w:b w:val="false"/>
                <w:i w:val="false"/>
                <w:color w:val="000000"/>
                <w:sz w:val="20"/>
              </w:rPr>
              <w:t>7311 00</w:t>
            </w:r>
          </w:p>
          <w:p>
            <w:pPr>
              <w:spacing w:after="20"/>
              <w:ind w:left="20"/>
              <w:jc w:val="both"/>
            </w:pPr>
            <w:r>
              <w:rPr>
                <w:rFonts w:ascii="Times New Roman"/>
                <w:b w:val="false"/>
                <w:i w:val="false"/>
                <w:color w:val="000000"/>
                <w:sz w:val="20"/>
              </w:rPr>
              <w:t>
</w:t>
            </w:r>
            <w:r>
              <w:rPr>
                <w:rFonts w:ascii="Times New Roman"/>
                <w:b w:val="false"/>
                <w:i w:val="false"/>
                <w:color w:val="000000"/>
                <w:sz w:val="20"/>
              </w:rPr>
              <w:t>7419 80 000 0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7508 90 000 9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7613 00 000 0</w:t>
            </w:r>
          </w:p>
          <w:p>
            <w:pPr>
              <w:spacing w:after="20"/>
              <w:ind w:left="20"/>
              <w:jc w:val="both"/>
            </w:pPr>
            <w:r>
              <w:rPr>
                <w:rFonts w:ascii="Times New Roman"/>
                <w:b w:val="false"/>
                <w:i w:val="false"/>
                <w:color w:val="000000"/>
                <w:sz w:val="20"/>
              </w:rPr>
              <w:t xml:space="preserve">
8108 90 900 8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или сертификат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xml:space="preserve">
2. Сосуды, предназначенные для газов, сжиженных газов, растворенных под давлением, и паров, используемые для рабочих сред группы 2 и имеющие: </w:t>
            </w:r>
          </w:p>
          <w:bookmarkEnd w:id="6"/>
          <w:p>
            <w:pPr>
              <w:spacing w:after="20"/>
              <w:ind w:left="20"/>
              <w:jc w:val="both"/>
            </w:pPr>
            <w:r>
              <w:rPr>
                <w:rFonts w:ascii="Times New Roman"/>
                <w:b w:val="false"/>
                <w:i w:val="false"/>
                <w:color w:val="000000"/>
                <w:sz w:val="20"/>
              </w:rPr>
              <w:t>
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0"/>
              </w:rPr>
              <w:t xml:space="preserve"> и произведение значения максимально допустимого рабочего давления на значение вместимости, составляющее свыше 0,005 МПа·м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расчетное давление свыше 100 МПа, вместимость свыше 0,0001 м</w:t>
            </w:r>
            <w:r>
              <w:rPr>
                <w:rFonts w:ascii="Times New Roman"/>
                <w:b w:val="false"/>
                <w:i w:val="false"/>
                <w:color w:val="000000"/>
                <w:vertAlign w:val="superscript"/>
              </w:rPr>
              <w:t>3</w:t>
            </w:r>
            <w:r>
              <w:rPr>
                <w:rFonts w:ascii="Times New Roman"/>
                <w:b w:val="false"/>
                <w:i w:val="false"/>
                <w:color w:val="000000"/>
                <w:sz w:val="20"/>
              </w:rPr>
              <w:t xml:space="preserve"> до 0,001 м</w:t>
            </w:r>
            <w:r>
              <w:rPr>
                <w:rFonts w:ascii="Times New Roman"/>
                <w:b w:val="false"/>
                <w:i w:val="false"/>
                <w:color w:val="000000"/>
                <w:vertAlign w:val="superscript"/>
              </w:rPr>
              <w:t>3</w:t>
            </w:r>
            <w:r>
              <w:rPr>
                <w:rFonts w:ascii="Times New Roman"/>
                <w:b w:val="false"/>
                <w:i w:val="false"/>
                <w:color w:val="000000"/>
                <w:sz w:val="20"/>
              </w:rPr>
              <w:t xml:space="preserve"> включительно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3926 90 920 0</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3926 90 970 9</w:t>
            </w:r>
          </w:p>
          <w:p>
            <w:pPr>
              <w:spacing w:after="20"/>
              <w:ind w:left="20"/>
              <w:jc w:val="both"/>
            </w:pPr>
            <w:r>
              <w:rPr>
                <w:rFonts w:ascii="Times New Roman"/>
                <w:b w:val="false"/>
                <w:i w:val="false"/>
                <w:color w:val="000000"/>
                <w:sz w:val="20"/>
              </w:rPr>
              <w:t>
</w:t>
            </w:r>
            <w:r>
              <w:rPr>
                <w:rFonts w:ascii="Times New Roman"/>
                <w:b w:val="false"/>
                <w:i w:val="false"/>
                <w:color w:val="000000"/>
                <w:sz w:val="20"/>
              </w:rPr>
              <w:t>7309 00</w:t>
            </w:r>
          </w:p>
          <w:p>
            <w:pPr>
              <w:spacing w:after="20"/>
              <w:ind w:left="20"/>
              <w:jc w:val="both"/>
            </w:pPr>
            <w:r>
              <w:rPr>
                <w:rFonts w:ascii="Times New Roman"/>
                <w:b w:val="false"/>
                <w:i w:val="false"/>
                <w:color w:val="000000"/>
                <w:sz w:val="20"/>
              </w:rPr>
              <w:t>
</w:t>
            </w:r>
            <w:r>
              <w:rPr>
                <w:rFonts w:ascii="Times New Roman"/>
                <w:b w:val="false"/>
                <w:i w:val="false"/>
                <w:color w:val="000000"/>
                <w:sz w:val="20"/>
              </w:rPr>
              <w:t>7310</w:t>
            </w:r>
          </w:p>
          <w:p>
            <w:pPr>
              <w:spacing w:after="20"/>
              <w:ind w:left="20"/>
              <w:jc w:val="both"/>
            </w:pPr>
            <w:r>
              <w:rPr>
                <w:rFonts w:ascii="Times New Roman"/>
                <w:b w:val="false"/>
                <w:i w:val="false"/>
                <w:color w:val="000000"/>
                <w:sz w:val="20"/>
              </w:rPr>
              <w:t>
</w:t>
            </w:r>
            <w:r>
              <w:rPr>
                <w:rFonts w:ascii="Times New Roman"/>
                <w:b w:val="false"/>
                <w:i w:val="false"/>
                <w:color w:val="000000"/>
                <w:sz w:val="20"/>
              </w:rPr>
              <w:t>7311 00</w:t>
            </w:r>
          </w:p>
          <w:p>
            <w:pPr>
              <w:spacing w:after="20"/>
              <w:ind w:left="20"/>
              <w:jc w:val="both"/>
            </w:pPr>
            <w:r>
              <w:rPr>
                <w:rFonts w:ascii="Times New Roman"/>
                <w:b w:val="false"/>
                <w:i w:val="false"/>
                <w:color w:val="000000"/>
                <w:sz w:val="20"/>
              </w:rPr>
              <w:t>
</w:t>
            </w:r>
            <w:r>
              <w:rPr>
                <w:rFonts w:ascii="Times New Roman"/>
                <w:b w:val="false"/>
                <w:i w:val="false"/>
                <w:color w:val="000000"/>
                <w:sz w:val="20"/>
              </w:rPr>
              <w:t>7419 80 000 0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7508 90 000 9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7613 00 000 0</w:t>
            </w:r>
          </w:p>
          <w:p>
            <w:pPr>
              <w:spacing w:after="20"/>
              <w:ind w:left="20"/>
              <w:jc w:val="both"/>
            </w:pPr>
            <w:r>
              <w:rPr>
                <w:rFonts w:ascii="Times New Roman"/>
                <w:b w:val="false"/>
                <w:i w:val="false"/>
                <w:color w:val="000000"/>
                <w:sz w:val="20"/>
              </w:rPr>
              <w:t xml:space="preserve">
8108 90 900 8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3. Сосуды, предназначенные для сжатых, сжиженных, растворенных под давлением газов и паров, используемые для рабочих сред группы 2 и имеющие:</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расчетное давление свыше 0,05 МПа, вместимость более 0,001 м</w:t>
            </w:r>
            <w:r>
              <w:rPr>
                <w:rFonts w:ascii="Times New Roman"/>
                <w:b w:val="false"/>
                <w:i w:val="false"/>
                <w:color w:val="000000"/>
                <w:vertAlign w:val="superscript"/>
              </w:rPr>
              <w:t>3</w:t>
            </w:r>
            <w:r>
              <w:rPr>
                <w:rFonts w:ascii="Times New Roman"/>
                <w:b w:val="false"/>
                <w:i w:val="false"/>
                <w:color w:val="000000"/>
                <w:sz w:val="20"/>
              </w:rPr>
              <w:t xml:space="preserve"> и произведение значения максимально допустимого рабочего давления на значение вместимости, составляющее свыше 0,02 МПа·м</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20"/>
              <w:ind w:left="20"/>
              <w:jc w:val="both"/>
            </w:pPr>
            <w:r>
              <w:rPr>
                <w:rFonts w:ascii="Times New Roman"/>
                <w:b w:val="false"/>
                <w:i w:val="false"/>
                <w:color w:val="000000"/>
                <w:sz w:val="20"/>
              </w:rPr>
              <w:t>
расчетное давление свыше 50 МПа, вместимость свыше 0,0001 м</w:t>
            </w:r>
            <w:r>
              <w:rPr>
                <w:rFonts w:ascii="Times New Roman"/>
                <w:b w:val="false"/>
                <w:i w:val="false"/>
                <w:color w:val="000000"/>
                <w:vertAlign w:val="superscript"/>
              </w:rPr>
              <w:t>3</w:t>
            </w:r>
            <w:r>
              <w:rPr>
                <w:rFonts w:ascii="Times New Roman"/>
                <w:b w:val="false"/>
                <w:i w:val="false"/>
                <w:color w:val="000000"/>
                <w:sz w:val="20"/>
              </w:rPr>
              <w:t xml:space="preserve"> до 0,001 м</w:t>
            </w:r>
            <w:r>
              <w:rPr>
                <w:rFonts w:ascii="Times New Roman"/>
                <w:b w:val="false"/>
                <w:i w:val="false"/>
                <w:color w:val="000000"/>
                <w:vertAlign w:val="superscript"/>
              </w:rPr>
              <w:t>3</w:t>
            </w:r>
            <w:r>
              <w:rPr>
                <w:rFonts w:ascii="Times New Roman"/>
                <w:b w:val="false"/>
                <w:i w:val="false"/>
                <w:color w:val="000000"/>
                <w:sz w:val="20"/>
              </w:rPr>
              <w:t xml:space="preserve">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3926 90 920 0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3926 90 970 9</w:t>
            </w:r>
          </w:p>
          <w:p>
            <w:pPr>
              <w:spacing w:after="20"/>
              <w:ind w:left="20"/>
              <w:jc w:val="both"/>
            </w:pPr>
            <w:r>
              <w:rPr>
                <w:rFonts w:ascii="Times New Roman"/>
                <w:b w:val="false"/>
                <w:i w:val="false"/>
                <w:color w:val="000000"/>
                <w:sz w:val="20"/>
              </w:rPr>
              <w:t>
</w:t>
            </w:r>
            <w:r>
              <w:rPr>
                <w:rFonts w:ascii="Times New Roman"/>
                <w:b w:val="false"/>
                <w:i w:val="false"/>
                <w:color w:val="000000"/>
                <w:sz w:val="20"/>
              </w:rPr>
              <w:t>7309 00</w:t>
            </w:r>
          </w:p>
          <w:p>
            <w:pPr>
              <w:spacing w:after="20"/>
              <w:ind w:left="20"/>
              <w:jc w:val="both"/>
            </w:pPr>
            <w:r>
              <w:rPr>
                <w:rFonts w:ascii="Times New Roman"/>
                <w:b w:val="false"/>
                <w:i w:val="false"/>
                <w:color w:val="000000"/>
                <w:sz w:val="20"/>
              </w:rPr>
              <w:t>
</w:t>
            </w:r>
            <w:r>
              <w:rPr>
                <w:rFonts w:ascii="Times New Roman"/>
                <w:b w:val="false"/>
                <w:i w:val="false"/>
                <w:color w:val="000000"/>
                <w:sz w:val="20"/>
              </w:rPr>
              <w:t>7310</w:t>
            </w:r>
          </w:p>
          <w:p>
            <w:pPr>
              <w:spacing w:after="20"/>
              <w:ind w:left="20"/>
              <w:jc w:val="both"/>
            </w:pPr>
            <w:r>
              <w:rPr>
                <w:rFonts w:ascii="Times New Roman"/>
                <w:b w:val="false"/>
                <w:i w:val="false"/>
                <w:color w:val="000000"/>
                <w:sz w:val="20"/>
              </w:rPr>
              <w:t>
</w:t>
            </w:r>
            <w:r>
              <w:rPr>
                <w:rFonts w:ascii="Times New Roman"/>
                <w:b w:val="false"/>
                <w:i w:val="false"/>
                <w:color w:val="000000"/>
                <w:sz w:val="20"/>
              </w:rPr>
              <w:t>7419 80 000 0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7508 90 000 9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7611 00 000 0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7612</w:t>
            </w:r>
          </w:p>
          <w:p>
            <w:pPr>
              <w:spacing w:after="20"/>
              <w:ind w:left="20"/>
              <w:jc w:val="both"/>
            </w:pPr>
            <w:r>
              <w:rPr>
                <w:rFonts w:ascii="Times New Roman"/>
                <w:b w:val="false"/>
                <w:i w:val="false"/>
                <w:color w:val="000000"/>
                <w:sz w:val="20"/>
              </w:rPr>
              <w:t xml:space="preserve">
8108 90 900 8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xml:space="preserve">
4. Сосуды, предназначенные для жидкостей, используемые для рабочих сред группы 2 и имеющие: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рабочее давление свыше 1 МПа, вместимость более 0,01 м</w:t>
            </w:r>
            <w:r>
              <w:rPr>
                <w:rFonts w:ascii="Times New Roman"/>
                <w:b w:val="false"/>
                <w:i w:val="false"/>
                <w:color w:val="000000"/>
                <w:vertAlign w:val="superscript"/>
              </w:rPr>
              <w:t>3</w:t>
            </w:r>
            <w:r>
              <w:rPr>
                <w:rFonts w:ascii="Times New Roman"/>
                <w:b w:val="false"/>
                <w:i w:val="false"/>
                <w:color w:val="000000"/>
                <w:sz w:val="20"/>
              </w:rPr>
              <w:t xml:space="preserve"> и произведение значения максимально допустимого рабочего давления на значение вместимости, составляющее свыше 1 МПа·м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максимально допустимое рабочее давление свыше 100 МПа, вместимость свыше 0,0001 м</w:t>
            </w:r>
            <w:r>
              <w:rPr>
                <w:rFonts w:ascii="Times New Roman"/>
                <w:b w:val="false"/>
                <w:i w:val="false"/>
                <w:color w:val="000000"/>
                <w:vertAlign w:val="superscript"/>
              </w:rPr>
              <w:t>3</w:t>
            </w:r>
            <w:r>
              <w:rPr>
                <w:rFonts w:ascii="Times New Roman"/>
                <w:b w:val="false"/>
                <w:i w:val="false"/>
                <w:color w:val="000000"/>
                <w:sz w:val="20"/>
              </w:rPr>
              <w:t xml:space="preserve"> до 0,01 м</w:t>
            </w:r>
            <w:r>
              <w:rPr>
                <w:rFonts w:ascii="Times New Roman"/>
                <w:b w:val="false"/>
                <w:i w:val="false"/>
                <w:color w:val="000000"/>
                <w:vertAlign w:val="superscript"/>
              </w:rPr>
              <w:t>3</w:t>
            </w:r>
            <w:r>
              <w:rPr>
                <w:rFonts w:ascii="Times New Roman"/>
                <w:b w:val="false"/>
                <w:i w:val="false"/>
                <w:color w:val="000000"/>
                <w:sz w:val="20"/>
              </w:rPr>
              <w:t xml:space="preserve">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3926 90 920 0</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3926 90 970 9</w:t>
            </w:r>
          </w:p>
          <w:p>
            <w:pPr>
              <w:spacing w:after="20"/>
              <w:ind w:left="20"/>
              <w:jc w:val="both"/>
            </w:pPr>
            <w:r>
              <w:rPr>
                <w:rFonts w:ascii="Times New Roman"/>
                <w:b w:val="false"/>
                <w:i w:val="false"/>
                <w:color w:val="000000"/>
                <w:sz w:val="20"/>
              </w:rPr>
              <w:t>
</w:t>
            </w:r>
            <w:r>
              <w:rPr>
                <w:rFonts w:ascii="Times New Roman"/>
                <w:b w:val="false"/>
                <w:i w:val="false"/>
                <w:color w:val="000000"/>
                <w:sz w:val="20"/>
              </w:rPr>
              <w:t>7309 00</w:t>
            </w:r>
          </w:p>
          <w:p>
            <w:pPr>
              <w:spacing w:after="20"/>
              <w:ind w:left="20"/>
              <w:jc w:val="both"/>
            </w:pPr>
            <w:r>
              <w:rPr>
                <w:rFonts w:ascii="Times New Roman"/>
                <w:b w:val="false"/>
                <w:i w:val="false"/>
                <w:color w:val="000000"/>
                <w:sz w:val="20"/>
              </w:rPr>
              <w:t>
</w:t>
            </w:r>
            <w:r>
              <w:rPr>
                <w:rFonts w:ascii="Times New Roman"/>
                <w:b w:val="false"/>
                <w:i w:val="false"/>
                <w:color w:val="000000"/>
                <w:sz w:val="20"/>
              </w:rPr>
              <w:t>7310</w:t>
            </w:r>
          </w:p>
          <w:p>
            <w:pPr>
              <w:spacing w:after="20"/>
              <w:ind w:left="20"/>
              <w:jc w:val="both"/>
            </w:pPr>
            <w:r>
              <w:rPr>
                <w:rFonts w:ascii="Times New Roman"/>
                <w:b w:val="false"/>
                <w:i w:val="false"/>
                <w:color w:val="000000"/>
                <w:sz w:val="20"/>
              </w:rPr>
              <w:t>
</w:t>
            </w:r>
            <w:r>
              <w:rPr>
                <w:rFonts w:ascii="Times New Roman"/>
                <w:b w:val="false"/>
                <w:i w:val="false"/>
                <w:color w:val="000000"/>
                <w:sz w:val="20"/>
              </w:rPr>
              <w:t>7419 80 000 0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7508 90 000 9</w:t>
            </w:r>
          </w:p>
          <w:p>
            <w:pPr>
              <w:spacing w:after="20"/>
              <w:ind w:left="20"/>
              <w:jc w:val="both"/>
            </w:pPr>
            <w:r>
              <w:rPr>
                <w:rFonts w:ascii="Times New Roman"/>
                <w:b w:val="false"/>
                <w:i w:val="false"/>
                <w:color w:val="000000"/>
                <w:sz w:val="20"/>
              </w:rPr>
              <w:t>
</w:t>
            </w:r>
            <w:r>
              <w:rPr>
                <w:rFonts w:ascii="Times New Roman"/>
                <w:b w:val="false"/>
                <w:i w:val="false"/>
                <w:color w:val="000000"/>
                <w:sz w:val="20"/>
              </w:rPr>
              <w:t>7611 00 000 0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7612</w:t>
            </w:r>
          </w:p>
          <w:p>
            <w:pPr>
              <w:spacing w:after="20"/>
              <w:ind w:left="20"/>
              <w:jc w:val="both"/>
            </w:pPr>
            <w:r>
              <w:rPr>
                <w:rFonts w:ascii="Times New Roman"/>
                <w:b w:val="false"/>
                <w:i w:val="false"/>
                <w:color w:val="000000"/>
                <w:sz w:val="20"/>
              </w:rPr>
              <w:t xml:space="preserve">
8108 90 900 8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или сертификат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Котлы, имеющие вместимость более 0,002 м</w:t>
            </w:r>
            <w:r>
              <w:rPr>
                <w:rFonts w:ascii="Times New Roman"/>
                <w:b w:val="false"/>
                <w:i w:val="false"/>
                <w:color w:val="000000"/>
                <w:vertAlign w:val="superscript"/>
              </w:rPr>
              <w:t>3</w:t>
            </w:r>
            <w:r>
              <w:rPr>
                <w:rFonts w:ascii="Times New Roman"/>
                <w:b w:val="false"/>
                <w:i w:val="false"/>
                <w:color w:val="000000"/>
                <w:sz w:val="20"/>
              </w:rPr>
              <w:t>, предназначенные для получения горячей воды, температура которой свыше 110 °С, или пара, избыточное давление которого свыше 0,05 МПа, а также сосуды с огневым обогревом, имеющие вместимость более 0,002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2"/>
          <w:p>
            <w:pPr>
              <w:spacing w:after="20"/>
              <w:ind w:left="20"/>
              <w:jc w:val="both"/>
            </w:pPr>
            <w:r>
              <w:rPr>
                <w:rFonts w:ascii="Times New Roman"/>
                <w:b w:val="false"/>
                <w:i w:val="false"/>
                <w:color w:val="000000"/>
                <w:sz w:val="20"/>
              </w:rPr>
              <w:t>
8402</w:t>
            </w:r>
          </w:p>
          <w:bookmarkEnd w:id="12"/>
          <w:p>
            <w:pPr>
              <w:spacing w:after="20"/>
              <w:ind w:left="20"/>
              <w:jc w:val="both"/>
            </w:pPr>
            <w:r>
              <w:rPr>
                <w:rFonts w:ascii="Times New Roman"/>
                <w:b w:val="false"/>
                <w:i w:val="false"/>
                <w:color w:val="000000"/>
                <w:sz w:val="20"/>
              </w:rPr>
              <w:t>
8403 10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Трубопроводы и арматура, имеющие расчетное давление свыше 0,05 МПа, номинальный диаметр более 25 мм, предназначенные для сжатых, сжиженных, растворенных под давлением газов и паров и используемые для рабочих сред группы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7326 90 980 7</w:t>
            </w:r>
          </w:p>
          <w:bookmarkEnd w:id="13"/>
          <w:p>
            <w:pPr>
              <w:spacing w:after="20"/>
              <w:ind w:left="20"/>
              <w:jc w:val="both"/>
            </w:pPr>
            <w:r>
              <w:rPr>
                <w:rFonts w:ascii="Times New Roman"/>
                <w:b w:val="false"/>
                <w:i w:val="false"/>
                <w:color w:val="000000"/>
                <w:sz w:val="20"/>
              </w:rPr>
              <w:t>
8108 90 8481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Трубопроводы и арматура, имеющие расчетное давление свыше 0,05 МПа, номинальный диаметр более 32 мм и произведение значения расчетного давления и значения номинального диаметра, составляющее свыше 100 МПа·мм, предназначенные для сжатых, сжиженных, растворенных под давлением газов и паров и используемые для рабочих сред группы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7326 90 980 7</w:t>
            </w:r>
          </w:p>
          <w:bookmarkEnd w:id="14"/>
          <w:p>
            <w:pPr>
              <w:spacing w:after="20"/>
              <w:ind w:left="20"/>
              <w:jc w:val="both"/>
            </w:pPr>
            <w:r>
              <w:rPr>
                <w:rFonts w:ascii="Times New Roman"/>
                <w:b w:val="false"/>
                <w:i w:val="false"/>
                <w:color w:val="000000"/>
                <w:sz w:val="20"/>
              </w:rPr>
              <w:t>
8108 90 8481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Трубопроводы и арматура, имеющие расчетное давление свыше 0,05 МПа, номинальный диаметр более 25 мм и произведение значения расчетного давления и значения номинального диаметра, составляющее свыше 200 МПа·мм, предназначенные для жидкостей и используемые для рабочих сред группы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7326 90 980 7</w:t>
            </w:r>
          </w:p>
          <w:bookmarkEnd w:id="15"/>
          <w:p>
            <w:pPr>
              <w:spacing w:after="20"/>
              <w:ind w:left="20"/>
              <w:jc w:val="both"/>
            </w:pPr>
            <w:r>
              <w:rPr>
                <w:rFonts w:ascii="Times New Roman"/>
                <w:b w:val="false"/>
                <w:i w:val="false"/>
                <w:color w:val="000000"/>
                <w:sz w:val="20"/>
              </w:rPr>
              <w:t>
8108 90 8481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Трубопроводы и арматура, имеющие расчетное давление свыше 1 МПа, номинальный диаметр более 200 мм и произведение значения расчетного давления и значения номинального диаметра свыше 500 МПа·мм, предназначенные для жидкостей и используемые для рабочих сред группы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xml:space="preserve">
7326 90 980 7 </w:t>
            </w:r>
          </w:p>
          <w:bookmarkEnd w:id="16"/>
          <w:p>
            <w:pPr>
              <w:spacing w:after="20"/>
              <w:ind w:left="20"/>
              <w:jc w:val="both"/>
            </w:pPr>
            <w:r>
              <w:rPr>
                <w:rFonts w:ascii="Times New Roman"/>
                <w:b w:val="false"/>
                <w:i w:val="false"/>
                <w:color w:val="000000"/>
                <w:sz w:val="20"/>
              </w:rPr>
              <w:t>
8108 90 8481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Элементы оборудования (сборочные единицы) и комплектующие к нему, выдерживающие воздействие давления свыше 0,05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3917</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7303 00</w:t>
            </w:r>
          </w:p>
          <w:p>
            <w:pPr>
              <w:spacing w:after="20"/>
              <w:ind w:left="20"/>
              <w:jc w:val="both"/>
            </w:pPr>
            <w:r>
              <w:rPr>
                <w:rFonts w:ascii="Times New Roman"/>
                <w:b w:val="false"/>
                <w:i w:val="false"/>
                <w:color w:val="000000"/>
                <w:sz w:val="20"/>
              </w:rPr>
              <w:t>
</w:t>
            </w:r>
            <w:r>
              <w:rPr>
                <w:rFonts w:ascii="Times New Roman"/>
                <w:b w:val="false"/>
                <w:i w:val="false"/>
                <w:color w:val="000000"/>
                <w:sz w:val="20"/>
              </w:rPr>
              <w:t>7304</w:t>
            </w:r>
          </w:p>
          <w:p>
            <w:pPr>
              <w:spacing w:after="20"/>
              <w:ind w:left="20"/>
              <w:jc w:val="both"/>
            </w:pPr>
            <w:r>
              <w:rPr>
                <w:rFonts w:ascii="Times New Roman"/>
                <w:b w:val="false"/>
                <w:i w:val="false"/>
                <w:color w:val="000000"/>
                <w:sz w:val="20"/>
              </w:rPr>
              <w:t>
</w:t>
            </w:r>
            <w:r>
              <w:rPr>
                <w:rFonts w:ascii="Times New Roman"/>
                <w:b w:val="false"/>
                <w:i w:val="false"/>
                <w:color w:val="000000"/>
                <w:sz w:val="20"/>
              </w:rPr>
              <w:t>7305</w:t>
            </w:r>
          </w:p>
          <w:p>
            <w:pPr>
              <w:spacing w:after="20"/>
              <w:ind w:left="20"/>
              <w:jc w:val="both"/>
            </w:pPr>
            <w:r>
              <w:rPr>
                <w:rFonts w:ascii="Times New Roman"/>
                <w:b w:val="false"/>
                <w:i w:val="false"/>
                <w:color w:val="000000"/>
                <w:sz w:val="20"/>
              </w:rPr>
              <w:t>
</w:t>
            </w:r>
            <w:r>
              <w:rPr>
                <w:rFonts w:ascii="Times New Roman"/>
                <w:b w:val="false"/>
                <w:i w:val="false"/>
                <w:color w:val="000000"/>
                <w:sz w:val="20"/>
              </w:rPr>
              <w:t>7306</w:t>
            </w:r>
          </w:p>
          <w:p>
            <w:pPr>
              <w:spacing w:after="20"/>
              <w:ind w:left="20"/>
              <w:jc w:val="both"/>
            </w:pPr>
            <w:r>
              <w:rPr>
                <w:rFonts w:ascii="Times New Roman"/>
                <w:b w:val="false"/>
                <w:i w:val="false"/>
                <w:color w:val="000000"/>
                <w:sz w:val="20"/>
              </w:rPr>
              <w:t>
</w:t>
            </w:r>
            <w:r>
              <w:rPr>
                <w:rFonts w:ascii="Times New Roman"/>
                <w:b w:val="false"/>
                <w:i w:val="false"/>
                <w:color w:val="000000"/>
                <w:sz w:val="20"/>
              </w:rPr>
              <w:t>7307</w:t>
            </w:r>
          </w:p>
          <w:p>
            <w:pPr>
              <w:spacing w:after="20"/>
              <w:ind w:left="20"/>
              <w:jc w:val="both"/>
            </w:pPr>
            <w:r>
              <w:rPr>
                <w:rFonts w:ascii="Times New Roman"/>
                <w:b w:val="false"/>
                <w:i w:val="false"/>
                <w:color w:val="000000"/>
                <w:sz w:val="20"/>
              </w:rPr>
              <w:t>
</w:t>
            </w:r>
            <w:r>
              <w:rPr>
                <w:rFonts w:ascii="Times New Roman"/>
                <w:b w:val="false"/>
                <w:i w:val="false"/>
                <w:color w:val="000000"/>
                <w:sz w:val="20"/>
              </w:rPr>
              <w:t>7411</w:t>
            </w:r>
          </w:p>
          <w:p>
            <w:pPr>
              <w:spacing w:after="20"/>
              <w:ind w:left="20"/>
              <w:jc w:val="both"/>
            </w:pPr>
            <w:r>
              <w:rPr>
                <w:rFonts w:ascii="Times New Roman"/>
                <w:b w:val="false"/>
                <w:i w:val="false"/>
                <w:color w:val="000000"/>
                <w:sz w:val="20"/>
              </w:rPr>
              <w:t>
</w:t>
            </w:r>
            <w:r>
              <w:rPr>
                <w:rFonts w:ascii="Times New Roman"/>
                <w:b w:val="false"/>
                <w:i w:val="false"/>
                <w:color w:val="000000"/>
                <w:sz w:val="20"/>
              </w:rPr>
              <w:t>7412</w:t>
            </w:r>
          </w:p>
          <w:p>
            <w:pPr>
              <w:spacing w:after="20"/>
              <w:ind w:left="20"/>
              <w:jc w:val="both"/>
            </w:pPr>
            <w:r>
              <w:rPr>
                <w:rFonts w:ascii="Times New Roman"/>
                <w:b w:val="false"/>
                <w:i w:val="false"/>
                <w:color w:val="000000"/>
                <w:sz w:val="20"/>
              </w:rPr>
              <w:t>
</w:t>
            </w:r>
            <w:r>
              <w:rPr>
                <w:rFonts w:ascii="Times New Roman"/>
                <w:b w:val="false"/>
                <w:i w:val="false"/>
                <w:color w:val="000000"/>
                <w:sz w:val="20"/>
              </w:rPr>
              <w:t>7507</w:t>
            </w:r>
          </w:p>
          <w:p>
            <w:pPr>
              <w:spacing w:after="20"/>
              <w:ind w:left="20"/>
              <w:jc w:val="both"/>
            </w:pPr>
            <w:r>
              <w:rPr>
                <w:rFonts w:ascii="Times New Roman"/>
                <w:b w:val="false"/>
                <w:i w:val="false"/>
                <w:color w:val="000000"/>
                <w:sz w:val="20"/>
              </w:rPr>
              <w:t>
</w:t>
            </w:r>
            <w:r>
              <w:rPr>
                <w:rFonts w:ascii="Times New Roman"/>
                <w:b w:val="false"/>
                <w:i w:val="false"/>
                <w:color w:val="000000"/>
                <w:sz w:val="20"/>
              </w:rPr>
              <w:t>7608</w:t>
            </w:r>
          </w:p>
          <w:p>
            <w:pPr>
              <w:spacing w:after="20"/>
              <w:ind w:left="20"/>
              <w:jc w:val="both"/>
            </w:pPr>
            <w:r>
              <w:rPr>
                <w:rFonts w:ascii="Times New Roman"/>
                <w:b w:val="false"/>
                <w:i w:val="false"/>
                <w:color w:val="000000"/>
                <w:sz w:val="20"/>
              </w:rPr>
              <w:t>
</w:t>
            </w:r>
            <w:r>
              <w:rPr>
                <w:rFonts w:ascii="Times New Roman"/>
                <w:b w:val="false"/>
                <w:i w:val="false"/>
                <w:color w:val="000000"/>
                <w:sz w:val="20"/>
              </w:rPr>
              <w:t>7609 00 000 0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7907 00 000 1</w:t>
            </w:r>
          </w:p>
          <w:p>
            <w:pPr>
              <w:spacing w:after="20"/>
              <w:ind w:left="20"/>
              <w:jc w:val="both"/>
            </w:pPr>
            <w:r>
              <w:rPr>
                <w:rFonts w:ascii="Times New Roman"/>
                <w:b w:val="false"/>
                <w:i w:val="false"/>
                <w:color w:val="000000"/>
                <w:sz w:val="20"/>
              </w:rPr>
              <w:t>
</w:t>
            </w:r>
            <w:r>
              <w:rPr>
                <w:rFonts w:ascii="Times New Roman"/>
                <w:b w:val="false"/>
                <w:i w:val="false"/>
                <w:color w:val="000000"/>
                <w:sz w:val="20"/>
              </w:rPr>
              <w:t>8108 90</w:t>
            </w:r>
          </w:p>
          <w:p>
            <w:pPr>
              <w:spacing w:after="20"/>
              <w:ind w:left="20"/>
              <w:jc w:val="both"/>
            </w:pPr>
            <w:r>
              <w:rPr>
                <w:rFonts w:ascii="Times New Roman"/>
                <w:b w:val="false"/>
                <w:i w:val="false"/>
                <w:color w:val="000000"/>
                <w:sz w:val="20"/>
              </w:rPr>
              <w:t>
</w:t>
            </w:r>
            <w:r>
              <w:rPr>
                <w:rFonts w:ascii="Times New Roman"/>
                <w:b w:val="false"/>
                <w:i w:val="false"/>
                <w:color w:val="000000"/>
                <w:sz w:val="20"/>
              </w:rPr>
              <w:t>8402 90 000</w:t>
            </w:r>
          </w:p>
          <w:p>
            <w:pPr>
              <w:spacing w:after="20"/>
              <w:ind w:left="20"/>
              <w:jc w:val="both"/>
            </w:pPr>
            <w:r>
              <w:rPr>
                <w:rFonts w:ascii="Times New Roman"/>
                <w:b w:val="false"/>
                <w:i w:val="false"/>
                <w:color w:val="000000"/>
                <w:sz w:val="20"/>
              </w:rPr>
              <w:t>
</w:t>
            </w:r>
            <w:r>
              <w:rPr>
                <w:rFonts w:ascii="Times New Roman"/>
                <w:b w:val="false"/>
                <w:i w:val="false"/>
                <w:color w:val="000000"/>
                <w:sz w:val="20"/>
              </w:rPr>
              <w:t>8403 90</w:t>
            </w:r>
          </w:p>
          <w:p>
            <w:pPr>
              <w:spacing w:after="20"/>
              <w:ind w:left="20"/>
              <w:jc w:val="both"/>
            </w:pPr>
            <w:r>
              <w:rPr>
                <w:rFonts w:ascii="Times New Roman"/>
                <w:b w:val="false"/>
                <w:i w:val="false"/>
                <w:color w:val="000000"/>
                <w:sz w:val="20"/>
              </w:rPr>
              <w:t>
</w:t>
            </w:r>
            <w:r>
              <w:rPr>
                <w:rFonts w:ascii="Times New Roman"/>
                <w:b w:val="false"/>
                <w:i w:val="false"/>
                <w:color w:val="000000"/>
                <w:sz w:val="20"/>
              </w:rPr>
              <w:t>8404 90 000 0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8416 90 000 0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8419 90</w:t>
            </w:r>
          </w:p>
          <w:p>
            <w:pPr>
              <w:spacing w:after="20"/>
              <w:ind w:left="20"/>
              <w:jc w:val="both"/>
            </w:pPr>
            <w:r>
              <w:rPr>
                <w:rFonts w:ascii="Times New Roman"/>
                <w:b w:val="false"/>
                <w:i w:val="false"/>
                <w:color w:val="000000"/>
                <w:sz w:val="20"/>
              </w:rPr>
              <w:t>
</w:t>
            </w:r>
            <w:r>
              <w:rPr>
                <w:rFonts w:ascii="Times New Roman"/>
                <w:b w:val="false"/>
                <w:i w:val="false"/>
                <w:color w:val="000000"/>
                <w:sz w:val="20"/>
              </w:rPr>
              <w:t>8421 99 000</w:t>
            </w:r>
          </w:p>
          <w:p>
            <w:pPr>
              <w:spacing w:after="20"/>
              <w:ind w:left="20"/>
              <w:jc w:val="both"/>
            </w:pPr>
            <w:r>
              <w:rPr>
                <w:rFonts w:ascii="Times New Roman"/>
                <w:b w:val="false"/>
                <w:i w:val="false"/>
                <w:color w:val="000000"/>
                <w:sz w:val="20"/>
              </w:rPr>
              <w:t>
8481 90 000 0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соответствии или сертификат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8"/>
          <w:p>
            <w:pPr>
              <w:spacing w:after="20"/>
              <w:ind w:left="20"/>
              <w:jc w:val="both"/>
            </w:pPr>
            <w:r>
              <w:rPr>
                <w:rFonts w:ascii="Times New Roman"/>
                <w:b w:val="false"/>
                <w:i w:val="false"/>
                <w:color w:val="ff0000"/>
                <w:sz w:val="20"/>
              </w:rPr>
              <w:t xml:space="preserve">
11. Исключен решением Коллегии Евразийской экономической комиссии от 01.03.2022 </w:t>
            </w:r>
            <w:r>
              <w:rPr>
                <w:rFonts w:ascii="Times New Roman"/>
                <w:b w:val="false"/>
                <w:i w:val="false"/>
                <w:color w:val="ff0000"/>
                <w:sz w:val="20"/>
              </w:rPr>
              <w:t>№ 34</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bookmarkEnd w:id="1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Показывающие и предохранительные устройства (предназначенные для применения в составе указанного в пунктах 1 – 9 и 13 настоящего перечня оборудования, работающего под избыточным давлением), за исключением устройств, отнесенных к средствам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9"/>
          <w:p>
            <w:pPr>
              <w:spacing w:after="20"/>
              <w:ind w:left="20"/>
              <w:jc w:val="both"/>
            </w:pPr>
            <w:r>
              <w:rPr>
                <w:rFonts w:ascii="Times New Roman"/>
                <w:b w:val="false"/>
                <w:i w:val="false"/>
                <w:color w:val="000000"/>
                <w:sz w:val="20"/>
              </w:rPr>
              <w:t>
9025</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9026</w:t>
            </w:r>
          </w:p>
          <w:p>
            <w:pPr>
              <w:spacing w:after="20"/>
              <w:ind w:left="20"/>
              <w:jc w:val="both"/>
            </w:pPr>
            <w:r>
              <w:rPr>
                <w:rFonts w:ascii="Times New Roman"/>
                <w:b w:val="false"/>
                <w:i w:val="false"/>
                <w:color w:val="000000"/>
                <w:sz w:val="20"/>
              </w:rPr>
              <w:t>
</w:t>
            </w:r>
            <w:r>
              <w:rPr>
                <w:rFonts w:ascii="Times New Roman"/>
                <w:b w:val="false"/>
                <w:i w:val="false"/>
                <w:color w:val="000000"/>
                <w:sz w:val="20"/>
              </w:rPr>
              <w:t>9028</w:t>
            </w:r>
          </w:p>
          <w:p>
            <w:pPr>
              <w:spacing w:after="20"/>
              <w:ind w:left="20"/>
              <w:jc w:val="both"/>
            </w:pPr>
            <w:r>
              <w:rPr>
                <w:rFonts w:ascii="Times New Roman"/>
                <w:b w:val="false"/>
                <w:i w:val="false"/>
                <w:color w:val="000000"/>
                <w:sz w:val="20"/>
              </w:rPr>
              <w:t>
</w:t>
            </w:r>
            <w:r>
              <w:rPr>
                <w:rFonts w:ascii="Times New Roman"/>
                <w:b w:val="false"/>
                <w:i w:val="false"/>
                <w:color w:val="000000"/>
                <w:sz w:val="20"/>
              </w:rPr>
              <w:t>9031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Барокамеры (кроме одноместных медицинских)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8479</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9018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Устройства и приборы безопасности (предназначенные для применения в составе указанного в пунктах 1 – 9 и 13 настоящего перечня оборудования, работающего под избыточным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1"/>
          <w:p>
            <w:pPr>
              <w:spacing w:after="20"/>
              <w:ind w:left="20"/>
              <w:jc w:val="both"/>
            </w:pPr>
            <w:r>
              <w:rPr>
                <w:rFonts w:ascii="Times New Roman"/>
                <w:b w:val="false"/>
                <w:i w:val="false"/>
                <w:color w:val="000000"/>
                <w:sz w:val="20"/>
              </w:rPr>
              <w:t>
8479</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9026</w:t>
            </w:r>
          </w:p>
          <w:p>
            <w:pPr>
              <w:spacing w:after="20"/>
              <w:ind w:left="20"/>
              <w:jc w:val="both"/>
            </w:pPr>
            <w:r>
              <w:rPr>
                <w:rFonts w:ascii="Times New Roman"/>
                <w:b w:val="false"/>
                <w:i w:val="false"/>
                <w:color w:val="000000"/>
                <w:sz w:val="20"/>
              </w:rPr>
              <w:t xml:space="preserve">
9032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или сертификат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80" w:id="22"/>
          <w:p>
            <w:pPr>
              <w:spacing w:after="20"/>
              <w:ind w:left="20"/>
              <w:jc w:val="both"/>
            </w:pPr>
            <w:r>
              <w:rPr>
                <w:rFonts w:ascii="Times New Roman"/>
                <w:b w:val="false"/>
                <w:i w:val="false"/>
                <w:color w:val="000000"/>
                <w:sz w:val="20"/>
              </w:rPr>
              <w:t>
1. Для целей применения настоящего перечня необходимо пользоваться как наименованием продукции, так и кодом ТН ВЭД ЕАЭС.</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Группы рабочих сред:</w:t>
            </w:r>
          </w:p>
          <w:p>
            <w:pPr>
              <w:spacing w:after="20"/>
              <w:ind w:left="20"/>
              <w:jc w:val="both"/>
            </w:pPr>
            <w:r>
              <w:rPr>
                <w:rFonts w:ascii="Times New Roman"/>
                <w:b w:val="false"/>
                <w:i w:val="false"/>
                <w:color w:val="000000"/>
                <w:sz w:val="20"/>
              </w:rPr>
              <w:t>
</w:t>
            </w:r>
            <w:r>
              <w:rPr>
                <w:rFonts w:ascii="Times New Roman"/>
                <w:b w:val="false"/>
                <w:i w:val="false"/>
                <w:color w:val="000000"/>
                <w:sz w:val="20"/>
              </w:rPr>
              <w:t>а) группа 1, включающая в себя рабочие среды, состоящие из воспламеняющихся, окисляющих (кроме воздуха с содержанием кислорода, соответствующим естественному составу атмосферного воздуха), горючих, взрывчатых, токсичных и высокотоксичных газов, жидкостей и паров в однофазном состоянии, а также их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б) группа 2, включающая в себя все прочие рабочие среды, которые не отнесены к группе 1.</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продукции, на которую не распространяется технический регламент Таможенного союза "О безопасности оборудования, работающего под избыточным давлением" (ТР ТС 032/2013):</w:t>
            </w:r>
          </w:p>
          <w:p>
            <w:pPr>
              <w:spacing w:after="20"/>
              <w:ind w:left="20"/>
              <w:jc w:val="both"/>
            </w:pPr>
            <w:r>
              <w:rPr>
                <w:rFonts w:ascii="Times New Roman"/>
                <w:b w:val="false"/>
                <w:i w:val="false"/>
                <w:color w:val="000000"/>
                <w:sz w:val="20"/>
              </w:rPr>
              <w:t>
</w:t>
            </w:r>
            <w:r>
              <w:rPr>
                <w:rFonts w:ascii="Times New Roman"/>
                <w:b w:val="false"/>
                <w:i w:val="false"/>
                <w:color w:val="000000"/>
                <w:sz w:val="20"/>
              </w:rPr>
              <w:t>а) магистральные трубопроводы, внутрипромысловые и местные распределительные трубопроводы, предназначенные для транспортирования газа, нефти и других продуктов, за исключением оборудования, используемого на станциях регулирования давления или на компрессорных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б) сети газораспределения и сети газопотребления;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оборудование, специально сконструированное для использования в области атомной энергетики, оборудование, работающее с радиоактивной средой;</w:t>
            </w:r>
          </w:p>
          <w:p>
            <w:pPr>
              <w:spacing w:after="20"/>
              <w:ind w:left="20"/>
              <w:jc w:val="both"/>
            </w:pPr>
            <w:r>
              <w:rPr>
                <w:rFonts w:ascii="Times New Roman"/>
                <w:b w:val="false"/>
                <w:i w:val="false"/>
                <w:color w:val="000000"/>
                <w:sz w:val="20"/>
              </w:rPr>
              <w:t>
</w:t>
            </w:r>
            <w:r>
              <w:rPr>
                <w:rFonts w:ascii="Times New Roman"/>
                <w:b w:val="false"/>
                <w:i w:val="false"/>
                <w:color w:val="000000"/>
                <w:sz w:val="20"/>
              </w:rPr>
              <w:t>г) сосуды, работающие под давлением, создающимся при взрыве внутри них в соответствии с технологическим процессом или при горении в режиме самораспространяющегося высокотемпературного синтеза;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д) оборудование, специально сконструированное для использования на морских и речных судах и других плавучих средствах и объектах подводного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е) тормозное оборудование подвижного состава железнодорожного транспорта, автотранспорта и иных средств передвижения;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ж) сосуды, специально сконструированные для использования на самолетах и иных летательных аппаратах;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з) оборудование оборонного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части машин, не представляющие собой самостоятельные сосуды (корпуса насосов или турбин, цилиндры двигателей паровых, гидравлических, внутреннего сгорания, воздушных машин и компрессоров);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к) одноместные медицинские барокамеры;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л) оборудование с аэрозольными распылителями;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м) оболочки высоковольтного электрического оборудования (распределительных устройств, распределительных механизмов, трансформаторов и вращающихся электрических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н) оболочки и кожуха элементов систем передачи электрической энергии (кабельной продукции электропитания и кабелей связи), работающие под избыточным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 оборудование, изготовленное (произведенное) из неметаллической гибкой (эластичной)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п) глушители шума выхлопа или всасывания газов;</w:t>
            </w:r>
          </w:p>
          <w:p>
            <w:pPr>
              <w:spacing w:after="20"/>
              <w:ind w:left="20"/>
              <w:jc w:val="both"/>
            </w:pPr>
            <w:r>
              <w:rPr>
                <w:rFonts w:ascii="Times New Roman"/>
                <w:b w:val="false"/>
                <w:i w:val="false"/>
                <w:color w:val="000000"/>
                <w:sz w:val="20"/>
              </w:rPr>
              <w:t xml:space="preserve">
р) емкости или сифоны для газированных напитков. </w:t>
            </w:r>
          </w:p>
          <w:p>
            <w:pPr>
              <w:spacing w:after="20"/>
              <w:ind w:left="20"/>
              <w:jc w:val="both"/>
            </w:pPr>
            <w:r>
              <w:rPr>
                <w:rFonts w:ascii="Times New Roman"/>
                <w:b w:val="false"/>
                <w:i w:val="false"/>
                <w:color w:val="000000"/>
                <w:sz w:val="20"/>
              </w:rPr>
              <w:t>
с) сети для подачи, распределения и отвода воды с температурой 110 °C и менее, а также подводящие водоводы в гидросиловых установках и соответствующие детали оснащения;</w:t>
            </w:r>
          </w:p>
          <w:p>
            <w:pPr>
              <w:spacing w:after="20"/>
              <w:ind w:left="20"/>
              <w:jc w:val="both"/>
            </w:pPr>
            <w:r>
              <w:rPr>
                <w:rFonts w:ascii="Times New Roman"/>
                <w:b w:val="false"/>
                <w:i w:val="false"/>
                <w:color w:val="000000"/>
                <w:sz w:val="20"/>
              </w:rPr>
              <w:t>
т) отопительные приборы и трубопроводы в системах водяного отопления зданий и сооружений;</w:t>
            </w:r>
          </w:p>
          <w:p>
            <w:pPr>
              <w:spacing w:after="20"/>
              <w:ind w:left="20"/>
              <w:jc w:val="both"/>
            </w:pPr>
            <w:r>
              <w:rPr>
                <w:rFonts w:ascii="Times New Roman"/>
                <w:b w:val="false"/>
                <w:i w:val="false"/>
                <w:color w:val="000000"/>
                <w:sz w:val="20"/>
              </w:rPr>
              <w:t>
у) оборудование и элементы оборудования для питания двигателей газообразным топливом (компримированным природным газом, сжиженным нефтяным газом (или сжиженным углеводородным газом), сжиженным природным газом, диметиловым эфиром топливным), специально разработанные для использования на колесных транспортных средствах;</w:t>
            </w:r>
          </w:p>
          <w:p>
            <w:pPr>
              <w:spacing w:after="0"/>
              <w:ind w:left="0"/>
              <w:jc w:val="both"/>
            </w:pPr>
            <w:r>
              <w:rPr>
                <w:rFonts w:ascii="Times New Roman"/>
                <w:b w:val="false"/>
                <w:i w:val="false"/>
                <w:color w:val="000000"/>
                <w:sz w:val="20"/>
              </w:rPr>
              <w:t>
ф) опорно-подвесные системы трубопроводов и их элементы.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