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d9b6" w14:textId="dafd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внутригосударственных процедур, необходимых для вступления в силу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подписанного 1 октября 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 октября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- членам Евразийского экономического союза при проведении внутригосударственных процедур, необходимых для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 также об изменении и прекращении действия отдельных международных договоров, подписанного 1 октября 2019 г., исходить из необходимости его вступления в силу с 1 января 2020 г.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