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3682" w14:textId="c6d3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общих подходах к урегулированию спорных ситуаций, возникающих на внешней границе Евразийского экономического союза с перевозчиками третьих стран, возврату транспортных средств в случае выявления нарушений условий международных автомобильных перевозок по территории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25 декабря 2018 года № 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пунктом 34 плана мероприятий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2018 – 2020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25 октября 2017 г. № 3, для урегулирования спорных ситуаций, возникающих с перевозчиками третьих стран в случае выявления нарушений условий международных автомобильных перевозок при осуществлении транспортного (автомобильного) контроля в контрольных пунктах, расположенных на внешней границе Евразийского экономического союза (далее – Союз),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Союза (далее – государства-члены) с даты опубликования настоящей Рекомендации на официальном сайте Союза: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Рассматривать как спорную ситуацию разногласия, которые возникают между перевозчиком третьей страны и органом государства-члена, осуществляющим транспортный (автомобильный) контроль на внешней границе Союза, в отношении соответствия (несоответствия) контролируемых параметров транспортного средства, отсутствия документов, предусмотренных актами органов Союза и законодательством государств-членов, или их несоответствия установленным требованиям и для урегулирования которых требуется получение дополнительной информации от органа транспортного (автомобильного) контроля другого государства-члена в целях принятия контролирующим органом решения о пропуске, возврате или задержании транспортного средства.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Обеспечить организацию: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оперативного взаимодействия между органами транспортного (автомобильного) контроля государств-членов при возникновении спорных ситуаций;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обмена между органами транспортного (автомобильного) контроля государств-членов, уполномоченными на взаимодействие по вопросам разрешения спорных ситуаций, контактными данными, а также информацией о контрольных пунктах, в адрес которых направляется информация о выданных уведомлениях о представлении недостающих документов и подтверждении устранения несоответствия контролируемых параметров;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регулярного обмена между органами транспортного (автомобильного) контроля копиями международных договоров государств-членов с третьими странами в области международных автомобильных перевозок (в том числе информацией о внесенных в них изменениях).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