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6331" w14:textId="ca76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транспортного (автомобильного) контроля в автомобильных и смешанных пунктах пропуска через таможенную границу Евразийского экономического союза должностными лицами таможенных органов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0 октября 2018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проведении транспортного (автомобильного) контроля в автомобильных и смешанных пунктах пропуска через таможенную границу Евразийского экономического союза должностными лицами таможенных органов государств – членов Евразийского экономического союза использовать информацию, размещенную на официальном сайте Евразийского экономического союза по адресу: http://www.eurasiancommission.org/ru/act/tam_sotr/dep_tamoj_infr/SiteAssets/CIDD3_DevCI/CIDD2_method_of_transport_control.pdf и актуализированную в том числе в соответствии с представляемыми государствами – членами Евразийского экономического союза сведениями, касающимися изменений в их законодательстве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