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d835" w14:textId="274d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масличных культур и масложировой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сентября 2018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95 Договора о Евразийском экономическом союзе от 29 мая 2014 года, принимая во внимание результаты анализа состояния масложировой отрасли государств – членов Евразийского экономического союза (далее соответственно – государства-члены, Союз),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функционирования масложировой отрасли государств-членов, развития производства масличных культур и конкурентоспособной масложировой продукции в Союзе, снижения зависимости сельскохозяйственных товаропроизводителей государств-членов от импорта средств производства при выращивании масличных культур, стимулирования экспорта масложировой продукции с высокой добавленной стоимостью, произведенной в Союзе, на рынки третьих стран, а также создания условий для развития кооперации государств-членов в сфере производства масличных культур и масложировой продукции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осуществлять при координации Евразийской экономической комиссии сотрудничество в сфере производства масличных культур и масложировой продукции в соответствии с перечнем мер согласно приложению.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г. № 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мер по развитию сотрудничества государств – членов Евразийского экономического союза в сфере производства масличных культур и масложировой продукции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Меры в области ресурсного обеспечения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развития селекции и семеноводства, а также замещения импорта посевного материала масличных культур в государствах – членах Евразийского экономического союза (далее – государства-члены) рекомендуется оказывать содействие: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внедрению сортов и гибридов семян масличных культур, выведенных в государствах-членах, в том числе за счет развития межстранового сотрудничества и государственно-частного партнерства, а также проведения эффективной маркетинговой политики, включающей консультационное сопровождение сельскохозяйственных товаропроизводителей от посева до уборки;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обновлению материально-технической базы хозяйствующих субъектов, занимающихся селекцией и семеноводством, в том числе с использованием субсидирования кредитов;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развитию селекции семян сои с высоким показателем протеина, в том числе ее пищевых сортов.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повышения уровня материально-технической обеспеченности рекомендуется содействовать развитию кооперации сельскохозяйственных товаропроизводителей государств-членов.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научно-исследовательского сотрудничества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решения актуальных задач, стоящих перед масложировой отраслью, а также создания перспективных направлений для ее инновационного развития рекомендуется оказывать содействие: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обмену опытом в области достижений молекулярной биологии и генетики для получения новых сортов и гибридов масличных культур, отвечающих современным стандартам и потребностям маслодобывающих и маслоперерабатывающих организаций государств-членов (далее – перерабатывающие организации);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проведению совместных отраслевых исследований, в том числе по разработке инновационных рецептур масложировых продуктов, отвечающих современным представлениям в области здорового питания, с привлечением перерабатывающих организаций государств-членов для последующего внедрения полученных результатов в производство, а также методик по определению природных и промышленных транс-изомеров жирных кислот, содержащихся в масложировой продукции, и транс-изомеров жирных кислот в изделиях кондитерской промышленности.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производства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целях сбалансированного развития масложировой отрасли рекомендуется стимулировать: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наращивание площадей возделывания масличных культур (сои, рапса, подсолнечника), внедрение современных технологий их выращивания, а также лучших практик земледелия, применяемых в государствах-членах, обеспечивающих сохранение и повышение плодородия сельскохозяйственных земель;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развитие долгосрочных отношений между перерабатывающими организациями и сельскохозяйственными товаропроизводителями государств-членов, основанных на авансировании приобретения средств производства, осуществлении прямых закупок маслосемян;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переработку маслосемян на территориях государств-членов, в том числе за счет оказания мер государственной поддержки перерабатывающим организациям и сельскохозяйственным товаропроизводителям государств-членов;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внедрение передовых технологий глубокой переработки масличных культур в целях создания инновационных продуктов с высокой добавленной стоимостью, заданными функциональными свойствами (продукты функционального питания, ферментированный шрот и другие).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Меры в области экспортного потенциала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целях развития взаимной торговли, а также наращивания экспорта на рынки третьих стран масложировой продукции с высокой добавленной стоимостью, произведенной в государствах-членах, рекомендуется содействовать: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реализации на территориях государств-членов совместных инфраструктурных и логистических проектов, включая организацию оптовых распределительных центров, строительство современных специализированных экспортных терминалов;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обмену опытом по разработке и реализации маркетинговых и ценовых стратегий выхода на внешние рынки (Республика Индия, Китайская Народная Республика и другие);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организации совместных торговых миссий и налаживанию прямых контактов между производителями государств-членов и партнерами из третьих стран.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