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58ed" w14:textId="b935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концепции применения специальных режимов ("регулятивных песочниц") в рамках реализации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Основными направлениями реализации цифровой повестки Евразийского экономического союза до 2025 года, в целях формирования правовых оснований для реализации пилотных проектов в рамках цифровой повестки Евразийского экономического союза (далее соответственно – цифровая повестка, Союз), отработки на пилотных проектах моделей регулирования и определения наиболее эффективной модели, стимулирующей интеграционные процессы и соответствующей вызовам цифровой трансформации отраслей и рынков, а также ускоренного достижения практических результатов проработки инициатив и реализации проектов в рамках цифровой повестки: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правительствами государств – членов Союза (далее – государства-члены) разработать проект концепции применения специальных режимов ("регулятивных песочниц") в рамках реализации цифровой повестки (далее – специальные режимы) с учетом следующего: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специальным режимом определяются временные регуляторные рамки реализации пилотного проекта и порядок взаимодействия его участников (далее – содержание специального режима);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 формировании содержания специального режима для каждого пилотного проекта определяются порядок мониторинга, контроля, ожидаемые результаты, условия изменения, продления и завершения применяемого специального режима;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во всех случаях, не установленных содержанием специального режима, применяются нормы и правила регулирования в соответствии с правом Союза или законодательством государств-членов;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 учетом мониторинга применения специальных режимов и достигнутых результатов могут вырабатываться предложения о внесении изменений в право Союза и (или) законодательство государств-членов;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целесообразность применения и содержание специального режима определяется Евразийским межправительственным советом или Высшим Евразийским экономическим советом;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регуляторные нормы специального режима должны соответствовать общественным и экономическим интересам государств-членов, специальный режим вступает в действие при готовности к его реализации не менее 2 государств-членов.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Целесообразно исключить финансовый рынок как сферу применения специального режима.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10 календарных дней с даты его опубликования на официальном сайте Союза.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