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993e" w14:textId="f399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ежегодном отчете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июля 2018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ежегодном отчете о мониторинге проведения оценки регулирующего воздействия проектов решений Евразийской экономической комиссии в 2017 году: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Евразийской экономической комиссии продолжить работу по совершенствованию процедуры проведения оценки регулирующего воздействия проектов решений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Коллегии Евразийской экономической комиссии до 1 октября 2018 г. утвердить план мероприятий по проведению пилотного проекта по оценке фактического воздействия принятых решений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