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06fe" w14:textId="1cb0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– членов Евразийского экономического союза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июля 2018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года),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 учетом информации Евразийской экономической комиссии о зачислении и распределении сумм ввозных таможенных пошлин между бюджетами государств – членов Евразийского экономического союза в 2017 году: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Коллегии Евразийской экономической комиссии продолжить работу по мониторингу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 Евразийском экономическом союзе от 29 мая 2014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