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f42" w14:textId="39b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Евразийского межправительственного совета от 8 сентября 2015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27 ноября 2018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дополнить абзацами следующего содержания:  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обеспечивает ведение и размещение на официальном сайте Союза реестра правовых актов (проектов актов), принятых (разработанных) государствами-членами в отношении чувствительных товаров.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формируется по согласованию с государствами-членами на основании информации, представляемой государствами-членами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результатов проводимого Комиссией мониторинга разработки и принятия государствами-членами правовых актов в отношении чувствительных товаров.".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