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c67" w14:textId="2e5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обеспечение единых подходов при функционировании внутреннего рынка алкогольной и табачной продукции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раздела XVII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указанному Договору),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года, в целях гармонизации ставок акцизов на алкогольную и табачную продукцию, обеспечения единых подходов к обращению такой продукции в рамках Евразийского экономического союза, в том числе выработки единых подходов при взимании обеспечительного платежа в отношении алкогольной продукции: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представить для рассмотрения на очередном заседании Совета Евразийской экономической комиссии вопрос о разногласиях, сдерживающих подписание Соглашения о принципах ведения налоговой политики в области акцизов на алкогольную продукцию государств – членов Евразийского экономического союза, Соглашения о принципах ведения налоговой политики в области акцизов на табачную продукцию государств – членов Евразийского экономического союза и Соглашения о регулировании алкогольного рынка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при наличии разногласий, препятствующих принятию Технического регламента Евразийского экономического союза "О безопасности алкогольной продукции", представить их для рассмотрения на очередном заседании Совета Евразийской экономической комиссии.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