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f71" w14:textId="872f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директив, утвержденных Решением Совета Евразийской экономической комиссии от 12 ноября 2014 г.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частичное изменение директив,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2014 г. № 101,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переговорной делегации исходить из следующего: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соглашение подписывается на русском и китайском языках, причем оба текста имеют одинаковую силу;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 осуществляется на русском или китайском языке. Сведения по отдельным реквизитам могут быть представлены с использованием латинского алфавита;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передаче информации, предоставляемой в кодированном виде, используются классификаторы и справочники, разработанные на основе международных стандартов;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цене товара предоставляются государствами – членами Евразийского экономического союза и Китайской Народной Республикой с учетом достигнутых договоренностей.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