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be8fb" w14:textId="33be8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сроке вступления в силу некоторых решений Коллегии Евразийской экономической комиссии о применении мер защиты внутреннего рынка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14 сентября 2018 года № 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и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пункта 92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работы Евразийской экономической комиссии, утвержденного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Согласиться с предложением Коллегии Евразийской экономической комиссии о целесообразности вступления в силу решений о применении специальных защитных, антидемпинговых и компенсационных мер посредством введения предварительных специальных, предварительных антидемпинговых и предварительных компенсационных пошлин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пунктов 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специальных защитных, антидемпинговых и компенсационных мер по отношению к третьим странам (приложение № 8 к Договору о Евразийском экономическом союзе от 29 мая 2014 года) по истечении 15 календарных дней с даты их официального опубликования.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30 календарных дней с даты его официального опубликования. 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Совета Евразийской экономической комиссии:    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Мамин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Ж. Разаков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Силуанов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