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1f65a" w14:textId="651f6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системе маркировки товаров контрольными (идентификационными) знаками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 ноября 2018 года № 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Принять к сведению информацию российской стороны "О системе маркировки товаров контрольными (идентификационными) знаками".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Евразийской экономической комиссии совместно с государствами-членами Евразийского экономического союза продолжить работу по созданию и развитию систем маркировок товаров в соответствии с Соглашением о маркировке товаров средствами идентификации в Евразийском экономическом союзе.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Просить правительства государств – членов Евразийского экономического союза определить национальных операторов, определяющих комплексное развитие системы прослеживаемости, включая маркировку, и проинформировать Комиссию.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Настоящее Решение вступает в силу по истечении 10 календарных дней с даты его официального опубликования.  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    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Мамин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 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Силуанов
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