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f65a" w14:textId="651f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системе маркировки товаров контрольными (идентификационными) знаками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 ноября 2018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Принять к сведению информацию российской стороны "О системе маркировки товаров контрольными (идентификационными) знаками".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Евразийской экономической комиссии совместно с государствами-членами Евразийского экономического союза продолжить работу по созданию и развитию систем маркировок товаров в соответствии с Соглашением о маркировке товаров средствами идентификации в Евразийском экономическом союзе.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Просить правительства государств – членов Евразийского экономического союза определить национальных операторов, определяющих комплексное развитие системы прослеживаемости, включая маркировку, и проинформировать Комиссию.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10 календарных дней с даты его официального опубликования.  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