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eb8a" w14:textId="3b0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 по вопросу маркировки товаров товарной позиции "Предметы одежды, принадлежности к одежде и прочие изделия,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с 01.03.2027 решением Совета Евразийской экономической комиссии от 19.11.2025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решений Совета Евразийской экономической комиссии от 23 ноября 2015 г. 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 декабря 2015 г.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соответствие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Совета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77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Совета Евразийской экономической комиссии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2015 г. № 70 "Об утверждении отдельных документов, предусмотренных Соглашением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отдельных документов по маркировке товаров товарной позиции "Предметы одежды, принадлежности к одежде и прочие изделия, из натурального меха";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маркировки товаров товарной позиции "Предметы одежды, принадлежности к одежде и прочие изделия, из натурального меха" в соответствии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"характеристики контрольного (идентификационного) знака, порядок его нанесения и требования к составу и структуре информации, содержащейся на контрольных (идентификационных) знаках";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признать утратившими силу;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остатков товаров, включенных в перечень, утвержденный настоящим Решением, осуществляется в порядке и сроки, установленные законодательством государств – членов Евразийского экономического союза;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 государств – членов Евразийского экономического союза, осуществляющие розничную торговлю товарами, включенными в перечень, утвержденный настоящим Решением, информируют в электронном виде компетентный (уполномоченный) орган государства-члена, на территории которого они зарегистрированы (аккредитованы), о контрольных (идентификационных) знаках, нанесенных на товар, реализованный (проданный) в рамках такой торговли, в случае, если такое информирование предусмотрено законодательством государства-члена, на территории которого они зарегистрированы (аккредитованы).";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контрольного (идентификационного) знака, порядке его нанесения и требованиях к структуре и формату информации, содержащейся на контрольных знаках, утвержденных указанным Решением: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"Характеристики контрольного (идентификационного) знака, порядок его нанесения и требования к составу и структуре информации, содержащейся на контрольных (идентификационных) знаках";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Настоящий документ разработан в соответствии с Соглашением о маркировке товаров средствами идентификации в Евразийском экономическом союзе от 2 февраля 2018 года (далее – Соглашение).";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"указанным" исключить;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целях маркировки товаров товарной позиции "Предметы одежды, принадлежности к одежде и прочие изделия, из натурального меха" используются следующие средства идентификации: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серийный номер чипа RFID-метки, записываемый производителем чипа RFID-метки;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контрольного (идентификационного) знака, формируемый в соответствии с подразделом 3 раздела VI настоящего документа, записанный на RFID-метку, представленный в виде линейного штрихового кода в символике Code-128 и являющийся частью кодированной информации, представленной в виде 2-мерного штрихового кода (QR-код размером 20х20 мм).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Материальным носителем средства идентификации является контрольный (идентификационный) знак.";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"по" исключить;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"должен содержать" дополнить словом "встроенную";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"состав и формат" заменить словами "состав и структура", слова "в таких" заменить словами "на таких";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этом знаке" заменить словами "на этом знаке";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знаке" заменить словами "на знаке";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VI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"VI. Требования к составу и структуре информации, содержащейся на контрольных (идентификационных) знаках";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"б"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реализации пилотного проекта по введению маркировки товаров контрольными (идентификационными) знаками по"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документу: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нумерационный заголовок изложить в следующей редакции: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характеристикам контрольного (идентификационного) знака, порядку его нанесения и требованиям к составу и структуре информации, содержащейся на контрольных (идентификационных) знаках";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обозначения 3, используемого на рисунках 1 и 2, слова "при реализации пилотного проекта по введению маркировки товаров контрольными (идентификационными) знаками по" исключить.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86 "Об утверждении отдельных документов, предусмотренных Соглашением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отдельных документов в целях маркировки товаров товарной позиции "Предметы одежды, принадлежности к одежде и прочие изделия, из натурального меха";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маркировки товаров товарной позиции "Предметы одежды, принадлежности к одежде и прочие изделия, из натурального меха",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70, контрольными (идентификационными) знаками в соответствии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признать утратившими силу, за исключением приложения к порядку взаимодействия компетентных (уполномоченных) органов государств-членов и Евразийской экономической комиссии, а также требованиям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формату,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 – членов Евразийского экономического союза и Евразийской экономической комиссией (далее – требования).";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пунктами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Определить в соответствии с подпунктом "д" пункта 1 статьи 5 Соглашения следующий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 (юридическим и физическим лицам):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товара;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разновидность товара (вид меха, цвет, размер, модель);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бренд;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изображение товара (при наличии);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идентификатор контрольного (идентификационного) знака;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страна происхождения товара;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производителе товара (наименование юридического лица или фамилия, имя и отчество (при наличии) физического лица, зарегистрированного в качестве индивидуального предпринимателя, GLN (при наличии)).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Установить, что: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компетентными (уполномоченными) органами государств – членов Евразийского экономического союза (далее соответственно – компетентные (уполномоченные) органы, государства-члены) в Евразийскую экономическую комиссию не позднее 10 рабочих дней с даты внесения изменений в соответствующий национальный реестр эмитентов контрольных (идентификационных) знаков;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компетентными (уполномоченными) органами в Евразийскую экономическую комиссию ежедневно по запросу, формируемому в автоматизированном режиме, с использованием сервисов национальных компонентов информационной системы маркировки товаров;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 в режиме реального времени посредством интегрированной информационной системы Евразийского экономического союза.";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формату информации, передаваемой между компетентными (уполномоченными) органами и Комиссией посредством интегрированной информационной системы: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заменить грифом утверждения следующего содержания: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2015 г. № 86"; 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формату,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 – членов Евразийского экономического союза и Евразийской экономической комиссией";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требования устанавливают формат и общие требования к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(представляемых) в Евразийскую экономическую комиссию (далее – Комиссия) компетентными (уполномоченными) органами государств – членов Евразийского экономического союза (далее – компетентные (уполномоченные) органы) в целях формирования ведения общего реестра эмитентов контрольных (идентификационных) знаков, формирования аналитической отчетности, а также сведений, передаваемых между компетентными (уполномоченными) органами при реализации товаров в рамках трансграничной торговли.";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"Fouth" заменить словом "Fifth";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"структуре данных" заменить словами "составу и структуре сведений";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"структуре данных" заменить словами "составу и структуре сведений", слова "мониторинга и контроля исполнения Соглашения" заменить словами "формирования аналитической отчетности";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Общие требования к составу и структуре сведений, передаваемых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государства-члена, приведены в таблице 3.";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1 слова "Структура данных" заменить словами "Состав и структура сведений";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"Структура данных" заменить словами "Состав и структура сведений", слова "мониторинга и контроля исполнения Соглашения" заменить словами "формирования аналитической отчетности";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элемента" пункта 3 слова "мониторинга и контроля исполнения Соглашения" заменить словами "формирования аналитической отчетности";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элемента" нумерацию подпунктов 3.5.2, 3.5.2.1 – 3.5.2.3, 3.5.2.3.1 – 3.5.2.3.7 заменить соответственно нумерацией 3.5.1, 3.5.1.1 – 3.5.1.3, 3.5.1.3.1 – 3.5.1.3.7;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3 изложить в следующей редакции: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3. Состав и структура сведений, передаваемых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"Мн." подпункта 3.1.2. обозначение "0..1" заменить обозначением "1";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подпункта 3.1.3 перед словами "макс. длина: 100" дополнить абзацами следующего содержания: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 обязателен для передачи и предназначен для указания серийного глобального номера торговой единицы;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может не указываться при передаче сведений об остатках товара;".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