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76ee" w14:textId="4757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 безопасности газа горючего природного, подготовленного к транспортированию и (или) использованию"</w:t>
      </w:r>
    </w:p>
    <w:p>
      <w:pPr>
        <w:spacing w:after="0"/>
        <w:ind w:left="0"/>
        <w:jc w:val="both"/>
      </w:pPr>
      <w:r>
        <w:rPr>
          <w:rFonts w:ascii="Times New Roman"/>
          <w:b w:val="false"/>
          <w:i w:val="false"/>
          <w:color w:val="000000"/>
          <w:sz w:val="28"/>
        </w:rPr>
        <w:t>Решение Совета Евразийской экономической комиссии от 14 сентября 2018 года № 74.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Принять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"О безопасности газа горючего природного, подготовленного к транспортированию и (или) использованию" (TP ЕАЭС 046/2018). </w:t>
      </w:r>
    </w:p>
    <w:bookmarkEnd w:id="1"/>
    <w:bookmarkStart w:name="z6" w:id="2"/>
    <w:p>
      <w:pPr>
        <w:spacing w:after="0"/>
        <w:ind w:left="0"/>
        <w:jc w:val="both"/>
      </w:pPr>
      <w:r>
        <w:rPr>
          <w:rFonts w:ascii="Times New Roman"/>
          <w:b w:val="false"/>
          <w:i w:val="false"/>
          <w:color w:val="000000"/>
          <w:sz w:val="28"/>
        </w:rPr>
        <w:t xml:space="preserve">
      2. Установить, что технический регламент Евразийского экономического союза "О безопасности газа горючего природного, подготовленного к транспортированию и (или) использованию" (TP ЕАЭС 046/2018) вступает в силу с 1 января 2022 г. </w:t>
      </w:r>
    </w:p>
    <w:bookmarkEnd w:id="2"/>
    <w:bookmarkStart w:name="z7"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r>
        <w:rPr>
          <w:rFonts w:ascii="Times New Roman"/>
          <w:b w:val="false"/>
          <w:i w:val="false"/>
          <w:color w:val="000000"/>
          <w:sz w:val="28"/>
        </w:rPr>
        <w:t xml:space="preserve"> </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p>
          <w:p>
            <w:pPr>
              <w:spacing w:after="20"/>
              <w:ind w:left="20"/>
              <w:jc w:val="both"/>
            </w:pP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p>
          <w:p>
            <w:pPr>
              <w:spacing w:after="20"/>
              <w:ind w:left="20"/>
              <w:jc w:val="both"/>
            </w:pP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w:t>
            </w:r>
            <w:r>
              <w:rPr>
                <w:rFonts w:ascii="Times New Roman"/>
                <w:b/>
                <w:i w:val="false"/>
                <w:color w:val="000000"/>
                <w:sz w:val="20"/>
              </w:rPr>
              <w:t>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 </w:t>
            </w:r>
            <w:r>
              <w:rPr>
                <w:rFonts w:ascii="Times New Roman"/>
                <w:b/>
                <w:i w:val="false"/>
                <w:color w:val="000000"/>
                <w:sz w:val="20"/>
              </w:rPr>
              <w:t>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Силуанов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14 сентября 2018 г. № 74 </w:t>
            </w:r>
          </w:p>
        </w:tc>
      </w:tr>
    </w:tbl>
    <w:bookmarkStart w:name="z10" w:id="5"/>
    <w:p>
      <w:pPr>
        <w:spacing w:after="0"/>
        <w:ind w:left="0"/>
        <w:jc w:val="left"/>
      </w:pPr>
      <w:r>
        <w:rPr>
          <w:rFonts w:ascii="Times New Roman"/>
          <w:b/>
          <w:i w:val="false"/>
          <w:color w:val="000000"/>
        </w:rPr>
        <w:t xml:space="preserve"> ТЕХНИЧЕСКИЙ РЕГЛАМЕНТ </w:t>
      </w:r>
      <w:r>
        <w:br/>
      </w:r>
      <w:r>
        <w:rPr>
          <w:rFonts w:ascii="Times New Roman"/>
          <w:b/>
          <w:i w:val="false"/>
          <w:color w:val="000000"/>
        </w:rPr>
        <w:t xml:space="preserve">Евразийского экономического союза "О безопасности газа горючего природного, подготовленного к транспортированию и (или) использованию" (ТР ЕАЭС 046/2018) </w:t>
      </w:r>
    </w:p>
    <w:bookmarkEnd w:id="5"/>
    <w:bookmarkStart w:name="z11" w:id="6"/>
    <w:p>
      <w:pPr>
        <w:spacing w:after="0"/>
        <w:ind w:left="0"/>
        <w:jc w:val="left"/>
      </w:pPr>
      <w:r>
        <w:rPr>
          <w:rFonts w:ascii="Times New Roman"/>
          <w:b/>
          <w:i w:val="false"/>
          <w:color w:val="000000"/>
        </w:rPr>
        <w:t xml:space="preserve"> I. Область применения  </w:t>
      </w:r>
    </w:p>
    <w:bookmarkEnd w:id="6"/>
    <w:bookmarkStart w:name="z12" w:id="7"/>
    <w:p>
      <w:pPr>
        <w:spacing w:after="0"/>
        <w:ind w:left="0"/>
        <w:jc w:val="both"/>
      </w:pPr>
      <w:r>
        <w:rPr>
          <w:rFonts w:ascii="Times New Roman"/>
          <w:b w:val="false"/>
          <w:i w:val="false"/>
          <w:color w:val="000000"/>
          <w:sz w:val="28"/>
        </w:rPr>
        <w:t>
      1. Настоящий технический регламент распространяется на выпускаемые в обращение и находящиеся в обращении на таможенной территории Евразийского экономического союза (далее – Союз) газ горючий природный, подготовленный к транспортированию по магистральным газопроводам, газ горючий природный промышленного и коммунально-бытового назначения, газ горючий природный компримированный и газ горючий природный сжиженный, подготовленные к использованию (далее – продукция).</w:t>
      </w:r>
    </w:p>
    <w:bookmarkEnd w:id="7"/>
    <w:bookmarkStart w:name="z13" w:id="8"/>
    <w:p>
      <w:pPr>
        <w:spacing w:after="0"/>
        <w:ind w:left="0"/>
        <w:jc w:val="both"/>
      </w:pPr>
      <w:r>
        <w:rPr>
          <w:rFonts w:ascii="Times New Roman"/>
          <w:b w:val="false"/>
          <w:i w:val="false"/>
          <w:color w:val="000000"/>
          <w:sz w:val="28"/>
        </w:rPr>
        <w:t xml:space="preserve">
      2. Настоящий технический регламент не распространяется на продукцию, поставляемую по государственному оборонному заказу и находящуюся на хранении в организациях, обеспечивающих сохранность государственного материального резерва, на продукцию, используемую изготовителем исключительно для собственных нужд, на продукцию, экспортируемую за пределы таможенной территории Союза, а также на продукцию иностранных изготовителей, транспортируемую через таможенную территорию Союза потребителям третьих государств. </w:t>
      </w:r>
    </w:p>
    <w:bookmarkEnd w:id="8"/>
    <w:p>
      <w:pPr>
        <w:spacing w:after="0"/>
        <w:ind w:left="0"/>
        <w:jc w:val="both"/>
      </w:pPr>
      <w:r>
        <w:rPr>
          <w:rFonts w:ascii="Times New Roman"/>
          <w:b w:val="false"/>
          <w:i w:val="false"/>
          <w:color w:val="000000"/>
          <w:sz w:val="28"/>
        </w:rPr>
        <w:t>
      Для газа горючего природного, подготовленного к транспортированию, иностранных изготовителей допускается транспортировка через таможенную территорию Союза при условии, что воздействие в ходе транспортировки на продукцию, находящуюся в обращении на таможенной территории Союза, не приводит к несоответствию показателей указанной продукции требованиям настоящего технического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3. Настоящий технический регламент устанавливает требования к продукции в целях защиты жизни и здоровья человека, имущества, окружающей среды, жизни и (или) здоровья животных и растений, предупреждения действий, вводящих в заблуждение потребителей (пользователей), а также обеспечения энергетической эффективности и ресурсосбережения.</w:t>
      </w:r>
    </w:p>
    <w:bookmarkEnd w:id="9"/>
    <w:bookmarkStart w:name="z15" w:id="10"/>
    <w:p>
      <w:pPr>
        <w:spacing w:after="0"/>
        <w:ind w:left="0"/>
        <w:jc w:val="left"/>
      </w:pPr>
      <w:r>
        <w:rPr>
          <w:rFonts w:ascii="Times New Roman"/>
          <w:b/>
          <w:i w:val="false"/>
          <w:color w:val="000000"/>
        </w:rPr>
        <w:t xml:space="preserve"> II. Основные понятия </w:t>
      </w:r>
    </w:p>
    <w:bookmarkEnd w:id="10"/>
    <w:bookmarkStart w:name="z16" w:id="11"/>
    <w:p>
      <w:pPr>
        <w:spacing w:after="0"/>
        <w:ind w:left="0"/>
        <w:jc w:val="both"/>
      </w:pPr>
      <w:r>
        <w:rPr>
          <w:rFonts w:ascii="Times New Roman"/>
          <w:b w:val="false"/>
          <w:i w:val="false"/>
          <w:color w:val="000000"/>
          <w:sz w:val="28"/>
        </w:rPr>
        <w:t xml:space="preserve">
      4. Для целей применения настоящего технического регламента используются понятия, установленные </w:t>
      </w:r>
      <w:r>
        <w:rPr>
          <w:rFonts w:ascii="Times New Roman"/>
          <w:b w:val="false"/>
          <w:i w:val="false"/>
          <w:color w:val="000000"/>
          <w:sz w:val="28"/>
        </w:rPr>
        <w:t>Протоколом</w:t>
      </w:r>
      <w:r>
        <w:rPr>
          <w:rFonts w:ascii="Times New Roman"/>
          <w:b w:val="false"/>
          <w:i w:val="false"/>
          <w:color w:val="000000"/>
          <w:sz w:val="28"/>
        </w:rPr>
        <w:t xml:space="preserve"> о техническом регулировании в рамках Евразийского экономического союза (приложение № 9 к Договору о Евразийском экономическом союзе от 29 мая 2014 года), типовыми схемами оценки соответствия,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апреля 2018 г. № 44 (далее – Типовые схемы), а также понятия, которые означают следующее:</w:t>
      </w:r>
    </w:p>
    <w:bookmarkEnd w:id="11"/>
    <w:bookmarkStart w:name="z18" w:id="12"/>
    <w:p>
      <w:pPr>
        <w:spacing w:after="0"/>
        <w:ind w:left="0"/>
        <w:jc w:val="both"/>
      </w:pPr>
      <w:r>
        <w:rPr>
          <w:rFonts w:ascii="Times New Roman"/>
          <w:b w:val="false"/>
          <w:i w:val="false"/>
          <w:color w:val="000000"/>
          <w:sz w:val="28"/>
        </w:rPr>
        <w:t>
      "газ горючий природный" (ГГП) – газообразная смесь, добытая из всех видов месторождений (залежей) углеводородного сырья, состоящая преимущественно из метана и содержащая более тяжелые углеводороды, азот, диоксид углерода, водяные пары, серосодержащие соединения, инертные газы, а также следовые количества других компонентов;</w:t>
      </w:r>
    </w:p>
    <w:bookmarkEnd w:id="12"/>
    <w:bookmarkStart w:name="z19" w:id="13"/>
    <w:p>
      <w:pPr>
        <w:spacing w:after="0"/>
        <w:ind w:left="0"/>
        <w:jc w:val="both"/>
      </w:pPr>
      <w:r>
        <w:rPr>
          <w:rFonts w:ascii="Times New Roman"/>
          <w:b w:val="false"/>
          <w:i w:val="false"/>
          <w:color w:val="000000"/>
          <w:sz w:val="28"/>
        </w:rPr>
        <w:t>
      "газ горючий природный компримированный" – газ горючий природный, прошедший специальную подготовку для использования в качестве топлива, в том числе для двигателей внутреннего сгорания;</w:t>
      </w:r>
    </w:p>
    <w:bookmarkEnd w:id="13"/>
    <w:bookmarkStart w:name="z20" w:id="14"/>
    <w:p>
      <w:pPr>
        <w:spacing w:after="0"/>
        <w:ind w:left="0"/>
        <w:jc w:val="both"/>
      </w:pPr>
      <w:r>
        <w:rPr>
          <w:rFonts w:ascii="Times New Roman"/>
          <w:b w:val="false"/>
          <w:i w:val="false"/>
          <w:color w:val="000000"/>
          <w:sz w:val="28"/>
        </w:rPr>
        <w:t xml:space="preserve">
      "газ горючий природный, подготовленный к транспортированию" – газ горючий природный, прошедший технологические операции для обеспечения его безопасного транспортирования по магистральным газопроводам; </w:t>
      </w:r>
    </w:p>
    <w:bookmarkEnd w:id="14"/>
    <w:bookmarkStart w:name="z21" w:id="15"/>
    <w:p>
      <w:pPr>
        <w:spacing w:after="0"/>
        <w:ind w:left="0"/>
        <w:jc w:val="both"/>
      </w:pPr>
      <w:r>
        <w:rPr>
          <w:rFonts w:ascii="Times New Roman"/>
          <w:b w:val="false"/>
          <w:i w:val="false"/>
          <w:color w:val="000000"/>
          <w:sz w:val="28"/>
        </w:rPr>
        <w:t>
      "газ горючий природный промышленного и коммунально-бытового назначения" – газ горючий природный, подготовленный для использования в качестве сырья и (или) топлива промышленного и коммунально-бытового назначения;</w:t>
      </w:r>
    </w:p>
    <w:bookmarkEnd w:id="15"/>
    <w:bookmarkStart w:name="z22" w:id="16"/>
    <w:p>
      <w:pPr>
        <w:spacing w:after="0"/>
        <w:ind w:left="0"/>
        <w:jc w:val="both"/>
      </w:pPr>
      <w:r>
        <w:rPr>
          <w:rFonts w:ascii="Times New Roman"/>
          <w:b w:val="false"/>
          <w:i w:val="false"/>
          <w:color w:val="000000"/>
          <w:sz w:val="28"/>
        </w:rPr>
        <w:t>
      "газ горючий природный сжиженный" (СПГ) – газ горючий природный, приведенный в жидкое состояние с целью его транспортирования, хранения и использования в качестве топлива;</w:t>
      </w:r>
    </w:p>
    <w:bookmarkEnd w:id="16"/>
    <w:bookmarkStart w:name="z24" w:id="17"/>
    <w:p>
      <w:pPr>
        <w:spacing w:after="0"/>
        <w:ind w:left="0"/>
        <w:jc w:val="both"/>
      </w:pPr>
      <w:r>
        <w:rPr>
          <w:rFonts w:ascii="Times New Roman"/>
          <w:b w:val="false"/>
          <w:i w:val="false"/>
          <w:color w:val="000000"/>
          <w:sz w:val="28"/>
        </w:rPr>
        <w:t>
      "обращение продукции на рынке" – этапы движения продукции от изготовителя к потребителю, которые проходит продукция начиная с выпуска ее в обращение;</w:t>
      </w:r>
    </w:p>
    <w:bookmarkEnd w:id="17"/>
    <w:bookmarkStart w:name="z25" w:id="18"/>
    <w:p>
      <w:pPr>
        <w:spacing w:after="0"/>
        <w:ind w:left="0"/>
        <w:jc w:val="both"/>
      </w:pPr>
      <w:r>
        <w:rPr>
          <w:rFonts w:ascii="Times New Roman"/>
          <w:b w:val="false"/>
          <w:i w:val="false"/>
          <w:color w:val="000000"/>
          <w:sz w:val="28"/>
        </w:rPr>
        <w:t>
      "партия продукции" – количество продукции одного целевого назначения и марки (при наличии), сопровождаемое одним паспортом качества продукции;</w:t>
      </w:r>
    </w:p>
    <w:bookmarkEnd w:id="18"/>
    <w:bookmarkStart w:name="z26" w:id="19"/>
    <w:p>
      <w:pPr>
        <w:spacing w:after="0"/>
        <w:ind w:left="0"/>
        <w:jc w:val="both"/>
      </w:pPr>
      <w:r>
        <w:rPr>
          <w:rFonts w:ascii="Times New Roman"/>
          <w:b w:val="false"/>
          <w:i w:val="false"/>
          <w:color w:val="000000"/>
          <w:sz w:val="28"/>
        </w:rPr>
        <w:t>
      "паспорт качества продукции" – документ, содержащий сведения о выпускаемой в обращение и находящейся в обращении продукции и устанавливающий соответствие значений показателей продукции, полученных в результате испытаний (измерений), требованиям настоящего технического регламента и документа, в соответствии с которым произведена продукция (при наличии);</w:t>
      </w:r>
    </w:p>
    <w:bookmarkEnd w:id="19"/>
    <w:p>
      <w:pPr>
        <w:spacing w:after="0"/>
        <w:ind w:left="0"/>
        <w:jc w:val="both"/>
      </w:pPr>
      <w:r>
        <w:rPr>
          <w:rFonts w:ascii="Times New Roman"/>
          <w:b w:val="false"/>
          <w:i w:val="false"/>
          <w:color w:val="000000"/>
          <w:sz w:val="28"/>
        </w:rPr>
        <w:t>
      "потоковое средство измерений" – средство измерений, отвечающее требованиям, установленным законодательством государств – членов Союза в области обеспечения единства измерений, предназначенное для выполнения непрерывного измерения показателей движущейся в потоке продукции в автоматическом режиме;</w:t>
      </w:r>
    </w:p>
    <w:bookmarkStart w:name="z27" w:id="20"/>
    <w:p>
      <w:pPr>
        <w:spacing w:after="0"/>
        <w:ind w:left="0"/>
        <w:jc w:val="both"/>
      </w:pPr>
      <w:r>
        <w:rPr>
          <w:rFonts w:ascii="Times New Roman"/>
          <w:b w:val="false"/>
          <w:i w:val="false"/>
          <w:color w:val="000000"/>
          <w:sz w:val="28"/>
        </w:rPr>
        <w:t>
      "потребитель" – юридическое лицо или физическое лицо, имеющие намерение приобрести или приобретающие продукцию исключительно для собственных нужд.</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с изменением, внесенным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0" w:id="21"/>
    <w:p>
      <w:pPr>
        <w:spacing w:after="0"/>
        <w:ind w:left="0"/>
        <w:jc w:val="left"/>
      </w:pPr>
      <w:r>
        <w:rPr>
          <w:rFonts w:ascii="Times New Roman"/>
          <w:b/>
          <w:i w:val="false"/>
          <w:color w:val="000000"/>
        </w:rPr>
        <w:t xml:space="preserve"> III. Правила обращения продукции на рынке Союза </w:t>
      </w:r>
    </w:p>
    <w:bookmarkEnd w:id="21"/>
    <w:bookmarkStart w:name="z31" w:id="22"/>
    <w:p>
      <w:pPr>
        <w:spacing w:after="0"/>
        <w:ind w:left="0"/>
        <w:jc w:val="both"/>
      </w:pPr>
      <w:r>
        <w:rPr>
          <w:rFonts w:ascii="Times New Roman"/>
          <w:b w:val="false"/>
          <w:i w:val="false"/>
          <w:color w:val="000000"/>
          <w:sz w:val="28"/>
        </w:rPr>
        <w:t>
      5. Продукция выпускается в обращение при ее соответствии требованиям настоящего технического регламента, а также других технических регламентов Союза, действие которых на нее распространяется, при условии, что она прошла оценку соответствия согласно разделу VI настоящего технического регламента, а также согласно другим техническим регламентам Союза, действие которых на нее распространяется.</w:t>
      </w:r>
    </w:p>
    <w:bookmarkEnd w:id="22"/>
    <w:bookmarkStart w:name="z142" w:id="23"/>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В отношении продукции, произведенной и прошедшей процедуры оценки соответствия согласно разделу VI настоящего технического регламента на одной части таможенной территории Союза, поставляемой на другую часть таможенной территории Союза через территории государств, не являющихся членами Союза, перед выпуском ее в обращение дополнительная оценка соответствия не проводится.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ІІІ дополнена пунктом 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6. По требованию потребителя изготовитель (уполномоченное изготовителем лицо) или продавец (импортер) обязаны представить документы, подтверждающие соответствие продукции требованиям настоящего технического регламента (копии декларации о соответствии продукции и (или) паспорта качества продукции).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7. Не допускается обращение продукции, не маркированной единым знаком обращения на рынке Союза.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4" w:id="26"/>
    <w:p>
      <w:pPr>
        <w:spacing w:after="0"/>
        <w:ind w:left="0"/>
        <w:jc w:val="left"/>
      </w:pPr>
      <w:r>
        <w:rPr>
          <w:rFonts w:ascii="Times New Roman"/>
          <w:b/>
          <w:i w:val="false"/>
          <w:color w:val="000000"/>
        </w:rPr>
        <w:t xml:space="preserve"> IV. Требования безопасности к продукции </w:t>
      </w:r>
    </w:p>
    <w:bookmarkEnd w:id="26"/>
    <w:bookmarkStart w:name="z35" w:id="27"/>
    <w:p>
      <w:pPr>
        <w:spacing w:after="0"/>
        <w:ind w:left="0"/>
        <w:jc w:val="both"/>
      </w:pPr>
      <w:r>
        <w:rPr>
          <w:rFonts w:ascii="Times New Roman"/>
          <w:b w:val="false"/>
          <w:i w:val="false"/>
          <w:color w:val="000000"/>
          <w:sz w:val="28"/>
        </w:rPr>
        <w:t>
      8. Газ горючий природный, подготовленный к транспортированию, должен соответствовать требованиям согласно приложению № 1.</w:t>
      </w:r>
    </w:p>
    <w:bookmarkEnd w:id="27"/>
    <w:bookmarkStart w:name="z36" w:id="28"/>
    <w:p>
      <w:pPr>
        <w:spacing w:after="0"/>
        <w:ind w:left="0"/>
        <w:jc w:val="both"/>
      </w:pPr>
      <w:r>
        <w:rPr>
          <w:rFonts w:ascii="Times New Roman"/>
          <w:b w:val="false"/>
          <w:i w:val="false"/>
          <w:color w:val="000000"/>
          <w:sz w:val="28"/>
        </w:rPr>
        <w:t>
      9. Газ горючий природный промышленного и коммунально-бытового назначения должен соответствовать требованиям согласно приложению № 2.</w:t>
      </w:r>
    </w:p>
    <w:bookmarkEnd w:id="28"/>
    <w:bookmarkStart w:name="z37" w:id="29"/>
    <w:p>
      <w:pPr>
        <w:spacing w:after="0"/>
        <w:ind w:left="0"/>
        <w:jc w:val="both"/>
      </w:pPr>
      <w:r>
        <w:rPr>
          <w:rFonts w:ascii="Times New Roman"/>
          <w:b w:val="false"/>
          <w:i w:val="false"/>
          <w:color w:val="000000"/>
          <w:sz w:val="28"/>
        </w:rPr>
        <w:t>
      10. Газ горючий природный компримированный должен соответствовать требованиям согласно приложению № 3.</w:t>
      </w:r>
    </w:p>
    <w:bookmarkEnd w:id="29"/>
    <w:bookmarkStart w:name="z38" w:id="30"/>
    <w:p>
      <w:pPr>
        <w:spacing w:after="0"/>
        <w:ind w:left="0"/>
        <w:jc w:val="both"/>
      </w:pPr>
      <w:r>
        <w:rPr>
          <w:rFonts w:ascii="Times New Roman"/>
          <w:b w:val="false"/>
          <w:i w:val="false"/>
          <w:color w:val="000000"/>
          <w:sz w:val="28"/>
        </w:rPr>
        <w:t>
      11. Газ горючий природный сжиженный должен соответствовать требованиям согласно приложению № 4.</w:t>
      </w:r>
    </w:p>
    <w:bookmarkEnd w:id="30"/>
    <w:bookmarkStart w:name="z39" w:id="31"/>
    <w:p>
      <w:pPr>
        <w:spacing w:after="0"/>
        <w:ind w:left="0"/>
        <w:jc w:val="both"/>
      </w:pPr>
      <w:r>
        <w:rPr>
          <w:rFonts w:ascii="Times New Roman"/>
          <w:b w:val="false"/>
          <w:i w:val="false"/>
          <w:color w:val="000000"/>
          <w:sz w:val="28"/>
        </w:rPr>
        <w:t>
      12. Каждая партия продукции должна сопровождаться паспортом качества продукции, содержащим следующую информацию:</w:t>
      </w:r>
    </w:p>
    <w:bookmarkEnd w:id="31"/>
    <w:bookmarkStart w:name="z40" w:id="32"/>
    <w:p>
      <w:pPr>
        <w:spacing w:after="0"/>
        <w:ind w:left="0"/>
        <w:jc w:val="both"/>
      </w:pPr>
      <w:r>
        <w:rPr>
          <w:rFonts w:ascii="Times New Roman"/>
          <w:b w:val="false"/>
          <w:i w:val="false"/>
          <w:color w:val="000000"/>
          <w:sz w:val="28"/>
        </w:rPr>
        <w:t>
      а) наименование, марка (при наличии) и условное обозначение продукции (при наличии);</w:t>
      </w:r>
    </w:p>
    <w:bookmarkEnd w:id="32"/>
    <w:bookmarkStart w:name="z41" w:id="33"/>
    <w:p>
      <w:pPr>
        <w:spacing w:after="0"/>
        <w:ind w:left="0"/>
        <w:jc w:val="both"/>
      </w:pPr>
      <w:r>
        <w:rPr>
          <w:rFonts w:ascii="Times New Roman"/>
          <w:b w:val="false"/>
          <w:i w:val="false"/>
          <w:color w:val="000000"/>
          <w:sz w:val="28"/>
        </w:rPr>
        <w:t>
      б) наименование организации, оформляющей паспорт и осуществляющей либо производство, либо транспортирование, либо хранение, либо продажу продукции,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bookmarkEnd w:id="33"/>
    <w:bookmarkStart w:name="z42" w:id="34"/>
    <w:p>
      <w:pPr>
        <w:spacing w:after="0"/>
        <w:ind w:left="0"/>
        <w:jc w:val="both"/>
      </w:pPr>
      <w:r>
        <w:rPr>
          <w:rFonts w:ascii="Times New Roman"/>
          <w:b w:val="false"/>
          <w:i w:val="false"/>
          <w:color w:val="000000"/>
          <w:sz w:val="28"/>
        </w:rPr>
        <w:t xml:space="preserve">
      в) товарный знак изготовителя (при наличии) (проставляется в паспорте); </w:t>
      </w:r>
    </w:p>
    <w:bookmarkEnd w:id="34"/>
    <w:bookmarkStart w:name="z43" w:id="35"/>
    <w:p>
      <w:pPr>
        <w:spacing w:after="0"/>
        <w:ind w:left="0"/>
        <w:jc w:val="both"/>
      </w:pPr>
      <w:r>
        <w:rPr>
          <w:rFonts w:ascii="Times New Roman"/>
          <w:b w:val="false"/>
          <w:i w:val="false"/>
          <w:color w:val="000000"/>
          <w:sz w:val="28"/>
        </w:rPr>
        <w:t>
      г) наименование уполномоченного изготовителем лица либо импортера, его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bookmarkEnd w:id="35"/>
    <w:bookmarkStart w:name="z44" w:id="36"/>
    <w:p>
      <w:pPr>
        <w:spacing w:after="0"/>
        <w:ind w:left="0"/>
        <w:jc w:val="both"/>
      </w:pPr>
      <w:r>
        <w:rPr>
          <w:rFonts w:ascii="Times New Roman"/>
          <w:b w:val="false"/>
          <w:i w:val="false"/>
          <w:color w:val="000000"/>
          <w:sz w:val="28"/>
        </w:rPr>
        <w:t>
      д) обозначение и наименование документа, в соответствии с которым произведена продукция;</w:t>
      </w:r>
    </w:p>
    <w:bookmarkEnd w:id="36"/>
    <w:bookmarkStart w:name="z45" w:id="37"/>
    <w:p>
      <w:pPr>
        <w:spacing w:after="0"/>
        <w:ind w:left="0"/>
        <w:jc w:val="both"/>
      </w:pPr>
      <w:r>
        <w:rPr>
          <w:rFonts w:ascii="Times New Roman"/>
          <w:b w:val="false"/>
          <w:i w:val="false"/>
          <w:color w:val="000000"/>
          <w:sz w:val="28"/>
        </w:rPr>
        <w:t>
      е) нормативные значения и результаты лабораторных испытаний (измерений) или измерений, полученных с использованием потоковых средств измерений, подтверждающие соответствие продукции требованиям настоящего технического регламента;</w:t>
      </w:r>
    </w:p>
    <w:bookmarkEnd w:id="37"/>
    <w:bookmarkStart w:name="z46" w:id="38"/>
    <w:p>
      <w:pPr>
        <w:spacing w:after="0"/>
        <w:ind w:left="0"/>
        <w:jc w:val="both"/>
      </w:pPr>
      <w:r>
        <w:rPr>
          <w:rFonts w:ascii="Times New Roman"/>
          <w:b w:val="false"/>
          <w:i w:val="false"/>
          <w:color w:val="000000"/>
          <w:sz w:val="28"/>
        </w:rPr>
        <w:t>
      ж) номер партии (при наличии), период (дата) поставки;</w:t>
      </w:r>
    </w:p>
    <w:bookmarkEnd w:id="38"/>
    <w:bookmarkStart w:name="z47" w:id="39"/>
    <w:p>
      <w:pPr>
        <w:spacing w:after="0"/>
        <w:ind w:left="0"/>
        <w:jc w:val="both"/>
      </w:pPr>
      <w:r>
        <w:rPr>
          <w:rFonts w:ascii="Times New Roman"/>
          <w:b w:val="false"/>
          <w:i w:val="false"/>
          <w:color w:val="000000"/>
          <w:sz w:val="28"/>
        </w:rPr>
        <w:t>
      з) единый знак обращения продукции на рынке Союза (проставляется в паспорте);</w:t>
      </w:r>
    </w:p>
    <w:bookmarkEnd w:id="39"/>
    <w:bookmarkStart w:name="z48" w:id="40"/>
    <w:p>
      <w:pPr>
        <w:spacing w:after="0"/>
        <w:ind w:left="0"/>
        <w:jc w:val="both"/>
      </w:pPr>
      <w:r>
        <w:rPr>
          <w:rFonts w:ascii="Times New Roman"/>
          <w:b w:val="false"/>
          <w:i w:val="false"/>
          <w:color w:val="000000"/>
          <w:sz w:val="28"/>
        </w:rPr>
        <w:t>
      и) номер и дата выдачи паспорта;</w:t>
      </w:r>
    </w:p>
    <w:bookmarkEnd w:id="40"/>
    <w:bookmarkStart w:name="z49" w:id="41"/>
    <w:p>
      <w:pPr>
        <w:spacing w:after="0"/>
        <w:ind w:left="0"/>
        <w:jc w:val="both"/>
      </w:pPr>
      <w:r>
        <w:rPr>
          <w:rFonts w:ascii="Times New Roman"/>
          <w:b w:val="false"/>
          <w:i w:val="false"/>
          <w:color w:val="000000"/>
          <w:sz w:val="28"/>
        </w:rPr>
        <w:t>
      к) подпись и расшифровка подписи лица, оформившего паспорт.</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3" w:id="42"/>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 Паспорт качества на газ горючий природный, подготовленный к транспортированию, газ горючий природный промышленного и коммунально-бытового назначения, газ горючий природный компримированный серийного производства оформляется на каждую периодически повторяющуюся партию не реже 1 раза в месяц.</w:t>
      </w:r>
    </w:p>
    <w:bookmarkEnd w:id="42"/>
    <w:p>
      <w:pPr>
        <w:spacing w:after="0"/>
        <w:ind w:left="0"/>
        <w:jc w:val="both"/>
      </w:pPr>
      <w:r>
        <w:rPr>
          <w:rFonts w:ascii="Times New Roman"/>
          <w:b w:val="false"/>
          <w:i w:val="false"/>
          <w:color w:val="000000"/>
          <w:sz w:val="28"/>
        </w:rPr>
        <w:t>
      На территории Республики Казахстан оформление паспорта качества на газ горючий природный промышленного и коммунально-бытового назначения, выпускаемый в обращение в соответствии с пунктом 17</w:t>
      </w:r>
      <w:r>
        <w:rPr>
          <w:rFonts w:ascii="Times New Roman"/>
          <w:b w:val="false"/>
          <w:i w:val="false"/>
          <w:color w:val="000000"/>
          <w:vertAlign w:val="superscript"/>
        </w:rPr>
        <w:t xml:space="preserve">1 </w:t>
      </w:r>
      <w:r>
        <w:rPr>
          <w:rFonts w:ascii="Times New Roman"/>
          <w:b w:val="false"/>
          <w:i w:val="false"/>
          <w:color w:val="000000"/>
          <w:sz w:val="28"/>
        </w:rPr>
        <w:t>настоящего технического регламента, осуществляется на каждую партию не реже 1 раза в 6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IV дополнена пунктом 12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4" w:id="43"/>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2</w:t>
      </w:r>
      <w:r>
        <w:rPr>
          <w:rFonts w:ascii="Times New Roman"/>
          <w:b w:val="false"/>
          <w:i w:val="false"/>
          <w:color w:val="000000"/>
          <w:sz w:val="28"/>
        </w:rPr>
        <w:t>. Проведение испытаний (измерений) при приеме (передаче) партии продукции, а также определение их периодичности осуществляются в соответствии со стандартами, указанными в пункте 15 настоящего технического регламента.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IV дополнена пунктом 12</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5" w:id="44"/>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3</w:t>
      </w:r>
      <w:r>
        <w:rPr>
          <w:rFonts w:ascii="Times New Roman"/>
          <w:b w:val="false"/>
          <w:i w:val="false"/>
          <w:color w:val="000000"/>
          <w:sz w:val="28"/>
        </w:rPr>
        <w:t>. В паспорт качества газа горючего природного компримированного допускается вносить результаты испытаний (измерений), указанные в паспорте качества газа горючего природного, поступающего на компримирование, соответствующего требованиям настоящего технического регламента.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IV дополнена пунктом 12</w:t>
      </w:r>
      <w:r>
        <w:rPr>
          <w:rFonts w:ascii="Times New Roman"/>
          <w:b w:val="false"/>
          <w:i w:val="false"/>
          <w:color w:val="ff0000"/>
          <w:vertAlign w:val="superscript"/>
        </w:rPr>
        <w:t>3</w:t>
      </w:r>
      <w:r>
        <w:rPr>
          <w:rFonts w:ascii="Times New Roman"/>
          <w:b w:val="false"/>
          <w:i w:val="false"/>
          <w:color w:val="ff0000"/>
          <w:sz w:val="28"/>
        </w:rPr>
        <w:t xml:space="preserve"> в соответствии с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6" w:id="45"/>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4</w:t>
      </w:r>
      <w:r>
        <w:rPr>
          <w:rFonts w:ascii="Times New Roman"/>
          <w:b w:val="false"/>
          <w:i w:val="false"/>
          <w:color w:val="000000"/>
          <w:sz w:val="28"/>
        </w:rPr>
        <w:t>. В паспорт качества газа горючего природного промышленного и коммунально-бытового назначения, получаемого при регазификации газа горючего природного сжиженного, допускается вносить результаты испытаний исходного газа горючего природного сжиженного, соответствующего требованиям настоящего технического регламента.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IV дополнена пунктом 12</w:t>
      </w:r>
      <w:r>
        <w:rPr>
          <w:rFonts w:ascii="Times New Roman"/>
          <w:b w:val="false"/>
          <w:i w:val="false"/>
          <w:color w:val="ff0000"/>
          <w:vertAlign w:val="superscript"/>
        </w:rPr>
        <w:t>4</w:t>
      </w:r>
      <w:r>
        <w:rPr>
          <w:rFonts w:ascii="Times New Roman"/>
          <w:b w:val="false"/>
          <w:i w:val="false"/>
          <w:color w:val="ff0000"/>
          <w:sz w:val="28"/>
        </w:rPr>
        <w:t xml:space="preserve"> в соответствии с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13. Сопроводительная документация на партию продукции составляется на русском языке и при наличии соответствующих требований в законодательстве государств – членов Союза (далее – государства-члены) на государственном языке (государственных языках) государства-члена, на территории которого данная партия будет находиться в обращении.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1" w:id="47"/>
    <w:p>
      <w:pPr>
        <w:spacing w:after="0"/>
        <w:ind w:left="0"/>
        <w:jc w:val="left"/>
      </w:pPr>
      <w:r>
        <w:rPr>
          <w:rFonts w:ascii="Times New Roman"/>
          <w:b/>
          <w:i w:val="false"/>
          <w:color w:val="000000"/>
        </w:rPr>
        <w:t xml:space="preserve"> V. Обеспечение соответствия продукции требованиям технического регламента </w:t>
      </w:r>
    </w:p>
    <w:bookmarkEnd w:id="47"/>
    <w:bookmarkStart w:name="z52" w:id="48"/>
    <w:p>
      <w:pPr>
        <w:spacing w:after="0"/>
        <w:ind w:left="0"/>
        <w:jc w:val="both"/>
      </w:pPr>
      <w:r>
        <w:rPr>
          <w:rFonts w:ascii="Times New Roman"/>
          <w:b w:val="false"/>
          <w:i w:val="false"/>
          <w:color w:val="000000"/>
          <w:sz w:val="28"/>
        </w:rPr>
        <w:t>
      14. Безопасность продукции обеспечивается соблюдением требований, установленных настоящим техническим регламентом.</w:t>
      </w:r>
    </w:p>
    <w:bookmarkEnd w:id="48"/>
    <w:bookmarkStart w:name="z53" w:id="49"/>
    <w:p>
      <w:pPr>
        <w:spacing w:after="0"/>
        <w:ind w:left="0"/>
        <w:jc w:val="both"/>
      </w:pPr>
      <w:r>
        <w:rPr>
          <w:rFonts w:ascii="Times New Roman"/>
          <w:b w:val="false"/>
          <w:i w:val="false"/>
          <w:color w:val="000000"/>
          <w:sz w:val="28"/>
        </w:rPr>
        <w:t xml:space="preserve">
      15. Методы и периодичность испытаний (измерений), правила приемки (передачи) продукции, необходимые для исполнения требований настоящего технического регламента и осуществления оценки соответствия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4" w:id="50"/>
    <w:p>
      <w:pPr>
        <w:spacing w:after="0"/>
        <w:ind w:left="0"/>
        <w:jc w:val="left"/>
      </w:pPr>
      <w:r>
        <w:rPr>
          <w:rFonts w:ascii="Times New Roman"/>
          <w:b/>
          <w:i w:val="false"/>
          <w:color w:val="000000"/>
        </w:rPr>
        <w:t xml:space="preserve"> VI. Оценка соответствия продукции требованиям технического регламента</w:t>
      </w:r>
    </w:p>
    <w:bookmarkEnd w:id="50"/>
    <w:bookmarkStart w:name="z55" w:id="51"/>
    <w:p>
      <w:pPr>
        <w:spacing w:after="0"/>
        <w:ind w:left="0"/>
        <w:jc w:val="both"/>
      </w:pPr>
      <w:r>
        <w:rPr>
          <w:rFonts w:ascii="Times New Roman"/>
          <w:b w:val="false"/>
          <w:i w:val="false"/>
          <w:color w:val="000000"/>
          <w:sz w:val="28"/>
        </w:rPr>
        <w:t>
      16. Перед выпуском продукции в обращение проводится оценка соответствия продукции требованиям настоящего технического регламента в форме подтверждения соответствия (декларирования соответствия). Декларирование соответствия проводится заявителем.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(уполномоченным изготовителем лицом) или продавцом (импортером).</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17. Декларирование соответствия продукции требованиям настоящего технического регламента проводится в соответствии с Типовыми схемами с учетом особенностей, установленных настоящим техническим регламентом:</w:t>
      </w:r>
    </w:p>
    <w:bookmarkEnd w:id="52"/>
    <w:p>
      <w:pPr>
        <w:spacing w:after="0"/>
        <w:ind w:left="0"/>
        <w:jc w:val="both"/>
      </w:pPr>
      <w:r>
        <w:rPr>
          <w:rFonts w:ascii="Times New Roman"/>
          <w:b w:val="false"/>
          <w:i w:val="false"/>
          <w:color w:val="000000"/>
          <w:sz w:val="28"/>
        </w:rPr>
        <w:t>
      а) для газа горючего природного, подготовленного к транспортированию, газа горючего природного промышленного и коммунально-бытового назначения и газа горючего природного компримированного, выпускаемых в обращение серийно, – по схеме 1д, или 3д, или 6д;</w:t>
      </w:r>
    </w:p>
    <w:p>
      <w:pPr>
        <w:spacing w:after="0"/>
        <w:ind w:left="0"/>
        <w:jc w:val="both"/>
      </w:pPr>
      <w:r>
        <w:rPr>
          <w:rFonts w:ascii="Times New Roman"/>
          <w:b w:val="false"/>
          <w:i w:val="false"/>
          <w:color w:val="000000"/>
          <w:sz w:val="28"/>
        </w:rPr>
        <w:t>
      б) для газа горючего природного промышленного и коммунально-бытового назначения и газа горючего природного компримированного, выпускаемых в обращение на территории Союза партиями, – по схеме 4д;</w:t>
      </w:r>
    </w:p>
    <w:p>
      <w:pPr>
        <w:spacing w:after="0"/>
        <w:ind w:left="0"/>
        <w:jc w:val="both"/>
      </w:pPr>
      <w:r>
        <w:rPr>
          <w:rFonts w:ascii="Times New Roman"/>
          <w:b w:val="false"/>
          <w:i w:val="false"/>
          <w:color w:val="000000"/>
          <w:sz w:val="28"/>
        </w:rPr>
        <w:t>
      в) для газа горючего природного сжиженного, выпускаемого серийно, – по схеме 3д или 6д;</w:t>
      </w:r>
    </w:p>
    <w:p>
      <w:pPr>
        <w:spacing w:after="0"/>
        <w:ind w:left="0"/>
        <w:jc w:val="both"/>
      </w:pPr>
      <w:r>
        <w:rPr>
          <w:rFonts w:ascii="Times New Roman"/>
          <w:b w:val="false"/>
          <w:i w:val="false"/>
          <w:color w:val="000000"/>
          <w:sz w:val="28"/>
        </w:rPr>
        <w:t>
      г) для газа горючего природного, подготовленного к транспортированию, и газа горючего природного сжиженного, выпускаемых в обращение на территории Союза партиями, – по схеме 2д.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7" w:id="53"/>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1</w:t>
      </w:r>
      <w:r>
        <w:rPr>
          <w:rFonts w:ascii="Times New Roman"/>
          <w:b w:val="false"/>
          <w:i w:val="false"/>
          <w:color w:val="000000"/>
          <w:sz w:val="28"/>
        </w:rPr>
        <w:t>. Для газа горючего природного промышленного и коммунально-бытового назначения, произведенного из газа горючего природного, транспортируемого по магистральным газопроводам, допускается перед выпуском в обращение проводить оценку соответствия в форме испытаний с оформлением паспорта качества.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VI дополнена пунктом 17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8" w:id="54"/>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2</w:t>
      </w:r>
      <w:r>
        <w:rPr>
          <w:rFonts w:ascii="Times New Roman"/>
          <w:b w:val="false"/>
          <w:i w:val="false"/>
          <w:color w:val="000000"/>
          <w:sz w:val="28"/>
        </w:rPr>
        <w:t>. Оценка соответствия газа горючего природного промышленного и коммунально-бытового назначения, произведенного из газа горючего природного, транспортируемого по магистральным газопроводам, осуществляется заявителем (юридическим лицом или физическим лицом, зарегистрированным в качестве индивидуального предпринимателя), зарегистрированным на территории государства-члена в соответствии с его законодательством, являющимся продавцом газа горючего природного промышленного и коммунально-бытового назначения, произведенного из газа горючего природного, транспортируемого по магистральным газопроводам.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VI дополнена пунктом 17</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9" w:id="55"/>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3</w:t>
      </w:r>
      <w:r>
        <w:rPr>
          <w:rFonts w:ascii="Times New Roman"/>
          <w:b w:val="false"/>
          <w:i w:val="false"/>
          <w:color w:val="000000"/>
          <w:sz w:val="28"/>
        </w:rPr>
        <w:t xml:space="preserve">. Испытания газа горючего природного промышленного и коммунально-бытового назначения, произведенного из газа горючего природного, транспортируемого по магистральным газопроводам, проводятся на соответствие требованиям, предусмотренным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техническому регламенту, и включают в себя:</w:t>
      </w:r>
    </w:p>
    <w:bookmarkEnd w:id="55"/>
    <w:p>
      <w:pPr>
        <w:spacing w:after="0"/>
        <w:ind w:left="0"/>
        <w:jc w:val="both"/>
      </w:pPr>
      <w:r>
        <w:rPr>
          <w:rFonts w:ascii="Times New Roman"/>
          <w:b w:val="false"/>
          <w:i w:val="false"/>
          <w:color w:val="000000"/>
          <w:sz w:val="28"/>
        </w:rPr>
        <w:t>
      а) отбор образцов (проб);</w:t>
      </w:r>
    </w:p>
    <w:p>
      <w:pPr>
        <w:spacing w:after="0"/>
        <w:ind w:left="0"/>
        <w:jc w:val="both"/>
      </w:pPr>
      <w:r>
        <w:rPr>
          <w:rFonts w:ascii="Times New Roman"/>
          <w:b w:val="false"/>
          <w:i w:val="false"/>
          <w:color w:val="000000"/>
          <w:sz w:val="28"/>
        </w:rPr>
        <w:t>
      б) проведение испытаний (измерений) образцов (проб) в собственной испытательной лаборатории, или с использованием потоковых средств измерений заявителя или организации, осуществляющей транспортирование по магистральным газопроводам, или в аккредитованной испытательной лаборатории (центре), включенной в единый реестр органов по оценке соответствия Союза;</w:t>
      </w:r>
    </w:p>
    <w:p>
      <w:pPr>
        <w:spacing w:after="0"/>
        <w:ind w:left="0"/>
        <w:jc w:val="both"/>
      </w:pPr>
      <w:r>
        <w:rPr>
          <w:rFonts w:ascii="Times New Roman"/>
          <w:b w:val="false"/>
          <w:i w:val="false"/>
          <w:color w:val="000000"/>
          <w:sz w:val="28"/>
        </w:rPr>
        <w:t>
      в) внесение результатов испытаний (измерений) и заключения о соответствии газа горючего природного промышленного и коммунально-бытового назначения, произведенного из газа горючего природного, транспортируемого по магистральным газопроводам, требованиям настоящего технического регламента, в паспорт качества.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VI дополнена пунктом 17</w:t>
      </w:r>
      <w:r>
        <w:rPr>
          <w:rFonts w:ascii="Times New Roman"/>
          <w:b w:val="false"/>
          <w:i w:val="false"/>
          <w:color w:val="ff0000"/>
          <w:vertAlign w:val="superscript"/>
        </w:rPr>
        <w:t>3</w:t>
      </w:r>
      <w:r>
        <w:rPr>
          <w:rFonts w:ascii="Times New Roman"/>
          <w:b w:val="false"/>
          <w:i w:val="false"/>
          <w:color w:val="ff0000"/>
          <w:sz w:val="28"/>
        </w:rPr>
        <w:t xml:space="preserve"> в соответствии с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18. При проведении подтверждения соответствия продукции требованиям настоящего технического регламента заявитель формирует для регистрации декларации о соответствии комплект документов и сведений, который включает в себя:</w:t>
      </w:r>
    </w:p>
    <w:bookmarkEnd w:id="56"/>
    <w:bookmarkStart w:name="z62" w:id="57"/>
    <w:p>
      <w:pPr>
        <w:spacing w:after="0"/>
        <w:ind w:left="0"/>
        <w:jc w:val="both"/>
      </w:pPr>
      <w:r>
        <w:rPr>
          <w:rFonts w:ascii="Times New Roman"/>
          <w:b w:val="false"/>
          <w:i w:val="false"/>
          <w:color w:val="000000"/>
          <w:sz w:val="28"/>
        </w:rPr>
        <w:t>
      а) декларацию о соответствии продукции требованиям настоящего технического регламента, оформленную по единой форме, утверждаемой Евразийской экономической комиссией;</w:t>
      </w:r>
    </w:p>
    <w:bookmarkEnd w:id="57"/>
    <w:bookmarkStart w:name="z63" w:id="58"/>
    <w:p>
      <w:pPr>
        <w:spacing w:after="0"/>
        <w:ind w:left="0"/>
        <w:jc w:val="both"/>
      </w:pPr>
      <w:r>
        <w:rPr>
          <w:rFonts w:ascii="Times New Roman"/>
          <w:b w:val="false"/>
          <w:i w:val="false"/>
          <w:color w:val="000000"/>
          <w:sz w:val="28"/>
        </w:rPr>
        <w:t>
      б) протоколы испытаний (измерений), подтверждающих соответствие продукции требованиям настоящего технического регламента;</w:t>
      </w:r>
    </w:p>
    <w:bookmarkEnd w:id="58"/>
    <w:bookmarkStart w:name="z64" w:id="59"/>
    <w:p>
      <w:pPr>
        <w:spacing w:after="0"/>
        <w:ind w:left="0"/>
        <w:jc w:val="both"/>
      </w:pPr>
      <w:r>
        <w:rPr>
          <w:rFonts w:ascii="Times New Roman"/>
          <w:b w:val="false"/>
          <w:i w:val="false"/>
          <w:color w:val="000000"/>
          <w:sz w:val="28"/>
        </w:rPr>
        <w:t xml:space="preserve">
      в) копию сертификата на систему менеджмента качества (при декларировании по схеме 6д); </w:t>
      </w:r>
    </w:p>
    <w:bookmarkEnd w:id="59"/>
    <w:bookmarkStart w:name="z65" w:id="60"/>
    <w:p>
      <w:pPr>
        <w:spacing w:after="0"/>
        <w:ind w:left="0"/>
        <w:jc w:val="both"/>
      </w:pPr>
      <w:r>
        <w:rPr>
          <w:rFonts w:ascii="Times New Roman"/>
          <w:b w:val="false"/>
          <w:i w:val="false"/>
          <w:color w:val="000000"/>
          <w:sz w:val="28"/>
        </w:rPr>
        <w:t>
      г)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государства-члена;</w:t>
      </w:r>
    </w:p>
    <w:bookmarkEnd w:id="60"/>
    <w:bookmarkStart w:name="z66" w:id="61"/>
    <w:p>
      <w:pPr>
        <w:spacing w:after="0"/>
        <w:ind w:left="0"/>
        <w:jc w:val="both"/>
      </w:pPr>
      <w:r>
        <w:rPr>
          <w:rFonts w:ascii="Times New Roman"/>
          <w:b w:val="false"/>
          <w:i w:val="false"/>
          <w:color w:val="000000"/>
          <w:sz w:val="28"/>
        </w:rPr>
        <w:t>
      д) договор на поставку партии продукции и товаросопроводительные документы, идентифицирующие партию продукции, в том числе размер (при наличии) (при декларировании по схемам 2д и 4д).</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19. Декларация о соответствии подлежит регистрации в порядке, утверждаемом Евразийской экономической комиссией.</w:t>
      </w:r>
    </w:p>
    <w:bookmarkEnd w:id="62"/>
    <w:bookmarkStart w:name="z68" w:id="63"/>
    <w:p>
      <w:pPr>
        <w:spacing w:after="0"/>
        <w:ind w:left="0"/>
        <w:jc w:val="both"/>
      </w:pPr>
      <w:r>
        <w:rPr>
          <w:rFonts w:ascii="Times New Roman"/>
          <w:b w:val="false"/>
          <w:i w:val="false"/>
          <w:color w:val="000000"/>
          <w:sz w:val="28"/>
        </w:rPr>
        <w:t xml:space="preserve">
      Срок действия декларации о соответствии составляет: </w:t>
      </w:r>
    </w:p>
    <w:bookmarkEnd w:id="63"/>
    <w:bookmarkStart w:name="z69" w:id="64"/>
    <w:p>
      <w:pPr>
        <w:spacing w:after="0"/>
        <w:ind w:left="0"/>
        <w:jc w:val="both"/>
      </w:pPr>
      <w:r>
        <w:rPr>
          <w:rFonts w:ascii="Times New Roman"/>
          <w:b w:val="false"/>
          <w:i w:val="false"/>
          <w:color w:val="000000"/>
          <w:sz w:val="28"/>
        </w:rPr>
        <w:t>
      при декларировании по схемам 1д и 3д – не более 3 лет;</w:t>
      </w:r>
    </w:p>
    <w:bookmarkEnd w:id="64"/>
    <w:bookmarkStart w:name="z70" w:id="65"/>
    <w:p>
      <w:pPr>
        <w:spacing w:after="0"/>
        <w:ind w:left="0"/>
        <w:jc w:val="both"/>
      </w:pPr>
      <w:r>
        <w:rPr>
          <w:rFonts w:ascii="Times New Roman"/>
          <w:b w:val="false"/>
          <w:i w:val="false"/>
          <w:color w:val="000000"/>
          <w:sz w:val="28"/>
        </w:rPr>
        <w:t>
      при декларировании по схемам 2д и 4д – срок не устанавливается;</w:t>
      </w:r>
    </w:p>
    <w:bookmarkEnd w:id="65"/>
    <w:bookmarkStart w:name="z71" w:id="66"/>
    <w:p>
      <w:pPr>
        <w:spacing w:after="0"/>
        <w:ind w:left="0"/>
        <w:jc w:val="both"/>
      </w:pPr>
      <w:r>
        <w:rPr>
          <w:rFonts w:ascii="Times New Roman"/>
          <w:b w:val="false"/>
          <w:i w:val="false"/>
          <w:color w:val="000000"/>
          <w:sz w:val="28"/>
        </w:rPr>
        <w:t>
      при декларировании по схеме 6д – не более 5 лет.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20. Комплект документов и сведений, предусмотренный пунктом 18 настоящего технического регламента, должен храниться:</w:t>
      </w:r>
    </w:p>
    <w:bookmarkEnd w:id="67"/>
    <w:bookmarkStart w:name="z73" w:id="68"/>
    <w:p>
      <w:pPr>
        <w:spacing w:after="0"/>
        <w:ind w:left="0"/>
        <w:jc w:val="both"/>
      </w:pPr>
      <w:r>
        <w:rPr>
          <w:rFonts w:ascii="Times New Roman"/>
          <w:b w:val="false"/>
          <w:i w:val="false"/>
          <w:color w:val="000000"/>
          <w:sz w:val="28"/>
        </w:rPr>
        <w:t>
      у изготовителя или уполномоченного изготовителем лица – в течение не менее 10 лет со дня окончания срока действия декларации о соответствии;</w:t>
      </w:r>
    </w:p>
    <w:bookmarkEnd w:id="68"/>
    <w:bookmarkStart w:name="z74" w:id="69"/>
    <w:p>
      <w:pPr>
        <w:spacing w:after="0"/>
        <w:ind w:left="0"/>
        <w:jc w:val="both"/>
      </w:pPr>
      <w:r>
        <w:rPr>
          <w:rFonts w:ascii="Times New Roman"/>
          <w:b w:val="false"/>
          <w:i w:val="false"/>
          <w:color w:val="000000"/>
          <w:sz w:val="28"/>
        </w:rPr>
        <w:t>
      у продавца или импортера – в течение не менее 10 лет со дня реализации продукции.</w:t>
      </w:r>
    </w:p>
    <w:bookmarkEnd w:id="69"/>
    <w:bookmarkStart w:name="z75" w:id="70"/>
    <w:p>
      <w:pPr>
        <w:spacing w:after="0"/>
        <w:ind w:left="0"/>
        <w:jc w:val="both"/>
      </w:pPr>
      <w:r>
        <w:rPr>
          <w:rFonts w:ascii="Times New Roman"/>
          <w:b w:val="false"/>
          <w:i w:val="false"/>
          <w:color w:val="000000"/>
          <w:sz w:val="28"/>
        </w:rPr>
        <w:t>
      Комплект документов и сведений должен представляться органам государственного контроля (надзора) государств-членов по их требованию.</w:t>
      </w:r>
    </w:p>
    <w:bookmarkEnd w:id="70"/>
    <w:p>
      <w:pPr>
        <w:spacing w:after="0"/>
        <w:ind w:left="0"/>
        <w:jc w:val="both"/>
      </w:pPr>
      <w:r>
        <w:rPr>
          <w:rFonts w:ascii="Times New Roman"/>
          <w:b w:val="false"/>
          <w:i w:val="false"/>
          <w:color w:val="000000"/>
          <w:sz w:val="28"/>
        </w:rPr>
        <w:t>
      Допускается хранение комплекта документов и сведений в электронном виде в соответствии с законодательством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21. Газ горючий природный, подготовленный к транспортированию, находящийся в обращении, при его передаче между хозяйствующими субъектами подлежит оценке соответствия в форме испытаний с оформлением паспорта качества.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xml:space="preserve">
      22. Испытания, указанные в пункте 21 настоящего технического регламента, проводятся на соответствие требованиям, предусмотренным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техническому регламенту, организациями, осуществляющими хранение и (или) транспортирование продукции по магистральным газопроводам.</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решения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23. Порядок проведения испытаний, предусмотренных пунктом 21 настоящего технического регламента, включает в себя:</w:t>
      </w:r>
    </w:p>
    <w:bookmarkEnd w:id="73"/>
    <w:p>
      <w:pPr>
        <w:spacing w:after="0"/>
        <w:ind w:left="0"/>
        <w:jc w:val="both"/>
      </w:pPr>
      <w:r>
        <w:rPr>
          <w:rFonts w:ascii="Times New Roman"/>
          <w:b w:val="false"/>
          <w:i w:val="false"/>
          <w:color w:val="000000"/>
          <w:sz w:val="28"/>
        </w:rPr>
        <w:t>
      а) отбор образцов (проб);</w:t>
      </w:r>
    </w:p>
    <w:p>
      <w:pPr>
        <w:spacing w:after="0"/>
        <w:ind w:left="0"/>
        <w:jc w:val="both"/>
      </w:pPr>
      <w:r>
        <w:rPr>
          <w:rFonts w:ascii="Times New Roman"/>
          <w:b w:val="false"/>
          <w:i w:val="false"/>
          <w:color w:val="000000"/>
          <w:sz w:val="28"/>
        </w:rPr>
        <w:t>
      б) проведение испытаний (измерений) образцов (проб) в собственной испытательной лаборатории, или с использованием потоковых средств измерений организации, осуществляющей хранение и (или) транспортирование по магистральным газопроводам, или в аккредитованной испытательной лаборатории (центре), включенной в единый реестр органов по оценке соответствия Союза;</w:t>
      </w:r>
    </w:p>
    <w:p>
      <w:pPr>
        <w:spacing w:after="0"/>
        <w:ind w:left="0"/>
        <w:jc w:val="both"/>
      </w:pPr>
      <w:r>
        <w:rPr>
          <w:rFonts w:ascii="Times New Roman"/>
          <w:b w:val="false"/>
          <w:i w:val="false"/>
          <w:color w:val="000000"/>
          <w:sz w:val="28"/>
        </w:rPr>
        <w:t>
      в) внесение результатов испытаний (измерений) и заключения о том, что газ горючий природный, подготовленный к транспортированию, продолжает соответствовать требованиям настоящего технического регламента, в паспорт качества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решения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VII. Маркировка единым знаком обращения продукции на рынке Союза</w:t>
      </w:r>
    </w:p>
    <w:bookmarkEnd w:id="74"/>
    <w:bookmarkStart w:name="z83" w:id="75"/>
    <w:p>
      <w:pPr>
        <w:spacing w:after="0"/>
        <w:ind w:left="0"/>
        <w:jc w:val="both"/>
      </w:pPr>
      <w:r>
        <w:rPr>
          <w:rFonts w:ascii="Times New Roman"/>
          <w:b w:val="false"/>
          <w:i w:val="false"/>
          <w:color w:val="000000"/>
          <w:sz w:val="28"/>
        </w:rPr>
        <w:t>
      24. Продукция, соответствующая требованиям настоящего технического регламента и прошедшая процедуры оценки соответствия в форме декларирования соответствия или испытаний с оформлением паспорта качества согласно разделу VI настоящего технического регламента, должна иметь маркировку единым знаком обращения продукции на рынке Союза.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Утратил силу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26. Графическое изображение единого знака обращения продукции на рынке Союза наносится на сопроводительную документацию (декларацию о соответствии продукции и (или) паспорт качества продукции).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86" w:id="77"/>
    <w:p>
      <w:pPr>
        <w:spacing w:after="0"/>
        <w:ind w:left="0"/>
        <w:jc w:val="left"/>
      </w:pPr>
      <w:r>
        <w:rPr>
          <w:rFonts w:ascii="Times New Roman"/>
          <w:b/>
          <w:i w:val="false"/>
          <w:color w:val="000000"/>
        </w:rPr>
        <w:t xml:space="preserve"> VIII. Защитительная оговорка</w:t>
      </w:r>
    </w:p>
    <w:bookmarkEnd w:id="77"/>
    <w:bookmarkStart w:name="z87" w:id="78"/>
    <w:p>
      <w:pPr>
        <w:spacing w:after="0"/>
        <w:ind w:left="0"/>
        <w:jc w:val="both"/>
      </w:pPr>
      <w:r>
        <w:rPr>
          <w:rFonts w:ascii="Times New Roman"/>
          <w:b w:val="false"/>
          <w:i w:val="false"/>
          <w:color w:val="000000"/>
          <w:sz w:val="28"/>
        </w:rPr>
        <w:t xml:space="preserve">
      27. Государства-члены обязаны принять все меры для ограничения или запрета выпуска в обращение продукции, не соответствующей требованиям настоящего технического регламента. </w:t>
      </w:r>
    </w:p>
    <w:bookmarkEnd w:id="78"/>
    <w:bookmarkStart w:name="z88" w:id="79"/>
    <w:p>
      <w:pPr>
        <w:spacing w:after="0"/>
        <w:ind w:left="0"/>
        <w:jc w:val="both"/>
      </w:pPr>
      <w:r>
        <w:rPr>
          <w:rFonts w:ascii="Times New Roman"/>
          <w:b w:val="false"/>
          <w:i w:val="false"/>
          <w:color w:val="000000"/>
          <w:sz w:val="28"/>
        </w:rPr>
        <w:t xml:space="preserve">
      Уполномоченный орган государства-члена, принявший решение об ограничении или запрете выпуска продукции в обращение, обязан не позднее 1 месяца уведомить о принятом решении уполномоченные органы других государств-членов с обоснованием необходимости принятия таких мер. </w:t>
      </w:r>
    </w:p>
    <w:bookmarkEnd w:id="79"/>
    <w:bookmarkStart w:name="z150" w:id="80"/>
    <w:p>
      <w:pPr>
        <w:spacing w:after="0"/>
        <w:ind w:left="0"/>
        <w:jc w:val="both"/>
      </w:pPr>
      <w:r>
        <w:rPr>
          <w:rFonts w:ascii="Times New Roman"/>
          <w:b w:val="false"/>
          <w:i w:val="false"/>
          <w:color w:val="000000"/>
          <w:sz w:val="28"/>
        </w:rPr>
        <w:t>
      28. Допускается использование газа горючего природного, подготовленного к транспортированию, соответствующего требованиям настоящего технического регламента и прошедшего процедуры оценки соответствия согласно разделу VI настоящего технического регламента, для собственных нужд организациями, осуществляющими транспортирование и (или) хранение, в качестве топлива промышленного назначения.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VIII дополнена пунктом 28 в соответствии с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1" w:id="81"/>
    <w:p>
      <w:pPr>
        <w:spacing w:after="0"/>
        <w:ind w:left="0"/>
        <w:jc w:val="both"/>
      </w:pPr>
      <w:r>
        <w:rPr>
          <w:rFonts w:ascii="Times New Roman"/>
          <w:b w:val="false"/>
          <w:i w:val="false"/>
          <w:color w:val="000000"/>
          <w:sz w:val="28"/>
        </w:rPr>
        <w:t>
      29. Допускается поставка газа горючего природного, подготовленного к транспортированию, соответствующего требованиям настоящего технического регламента и прошедшего процедуры оценки соответствия согласно разделу VI настоящего технического регламента, потребителю непосредственно из магистрального газопровода в качестве сырья и (или) топлива промышленного назначения.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VIII дополнена пунктом 29 в соответствии с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2" w:id="82"/>
    <w:p>
      <w:pPr>
        <w:spacing w:after="0"/>
        <w:ind w:left="0"/>
        <w:jc w:val="both"/>
      </w:pPr>
      <w:r>
        <w:rPr>
          <w:rFonts w:ascii="Times New Roman"/>
          <w:b w:val="false"/>
          <w:i w:val="false"/>
          <w:color w:val="000000"/>
          <w:sz w:val="28"/>
        </w:rPr>
        <w:t>
      30. Допускается розничная реализация регазифицированного газа горючего природного сжиженного для двигателей внутреннего сгорания (марка Б), соответствующего требованиям настоящего технического регламента и прошедшего процедуры оценки соответствия согласно разделу VI настоящего технического регламента, в качестве газа горючего природного компримированного.</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VIII дополнена пунктом 30 в соответствии с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3" w:id="83"/>
    <w:p>
      <w:pPr>
        <w:spacing w:after="0"/>
        <w:ind w:left="0"/>
        <w:jc w:val="both"/>
      </w:pPr>
      <w:r>
        <w:rPr>
          <w:rFonts w:ascii="Times New Roman"/>
          <w:b w:val="false"/>
          <w:i w:val="false"/>
          <w:color w:val="000000"/>
          <w:sz w:val="28"/>
        </w:rPr>
        <w:t>
      31. Допускается поставка регазифицированного сжиженного природного газа для энергетических установок (марка В), соответствующего требованиям настоящего технического регламента и прошедшего процедуры оценки соответствия согласно разделу VI настоящего технического регламента, в качестве сырья и (или) топлива промышленного назначения.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VIII дополнена пунктом 31 в соответствии с решением Совета Евразийской экономической комиссии от 23.05.2025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газа</w:t>
            </w:r>
            <w:r>
              <w:br/>
            </w:r>
            <w:r>
              <w:rPr>
                <w:rFonts w:ascii="Times New Roman"/>
                <w:b w:val="false"/>
                <w:i w:val="false"/>
                <w:color w:val="000000"/>
                <w:sz w:val="20"/>
              </w:rPr>
              <w:t>горючего природного,</w:t>
            </w:r>
            <w:r>
              <w:br/>
            </w:r>
            <w:r>
              <w:rPr>
                <w:rFonts w:ascii="Times New Roman"/>
                <w:b w:val="false"/>
                <w:i w:val="false"/>
                <w:color w:val="000000"/>
                <w:sz w:val="20"/>
              </w:rPr>
              <w:t>подготовленного к</w:t>
            </w:r>
            <w:r>
              <w:br/>
            </w:r>
            <w:r>
              <w:rPr>
                <w:rFonts w:ascii="Times New Roman"/>
                <w:b w:val="false"/>
                <w:i w:val="false"/>
                <w:color w:val="000000"/>
                <w:sz w:val="20"/>
              </w:rPr>
              <w:t>транспортированию и (или)</w:t>
            </w:r>
            <w:r>
              <w:br/>
            </w:r>
            <w:r>
              <w:rPr>
                <w:rFonts w:ascii="Times New Roman"/>
                <w:b w:val="false"/>
                <w:i w:val="false"/>
                <w:color w:val="000000"/>
                <w:sz w:val="20"/>
              </w:rPr>
              <w:t>использованию" (ТР ЕАЭС 046/2018)</w:t>
            </w:r>
          </w:p>
        </w:tc>
      </w:tr>
    </w:tbl>
    <w:bookmarkStart w:name="z90" w:id="84"/>
    <w:p>
      <w:pPr>
        <w:spacing w:after="0"/>
        <w:ind w:left="0"/>
        <w:jc w:val="left"/>
      </w:pPr>
      <w:r>
        <w:rPr>
          <w:rFonts w:ascii="Times New Roman"/>
          <w:b/>
          <w:i w:val="false"/>
          <w:color w:val="000000"/>
        </w:rPr>
        <w:t xml:space="preserve"> ТРЕБОВАНИЯ</w:t>
      </w:r>
      <w:r>
        <w:br/>
      </w:r>
      <w:r>
        <w:rPr>
          <w:rFonts w:ascii="Times New Roman"/>
          <w:b/>
          <w:i w:val="false"/>
          <w:color w:val="000000"/>
        </w:rPr>
        <w:t>к газу горючему природному, подготовленному к транспортированию по магистральным газопроводам</w:t>
      </w:r>
    </w:p>
    <w:bookmarkEnd w:id="84"/>
    <w:p>
      <w:pPr>
        <w:spacing w:after="0"/>
        <w:ind w:left="0"/>
        <w:jc w:val="both"/>
      </w:pPr>
      <w:r>
        <w:rPr>
          <w:rFonts w:ascii="Times New Roman"/>
          <w:b w:val="false"/>
          <w:i w:val="false"/>
          <w:color w:val="ff0000"/>
          <w:sz w:val="28"/>
        </w:rPr>
        <w:t xml:space="preserve">
      Сноска. Приложение 1 - в редакции решения Совета Евразийской экономической комиссии от 23.05.2025 </w:t>
      </w:r>
      <w:r>
        <w:rPr>
          <w:rFonts w:ascii="Times New Roman"/>
          <w:b w:val="false"/>
          <w:i w:val="false"/>
          <w:color w:val="ff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кислорода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диоксида углерода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сероводорода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меркаптановой серы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общей серы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теплота сгорания низшая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(ккал/м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p>
            <w:pPr>
              <w:spacing w:after="20"/>
              <w:ind w:left="20"/>
              <w:jc w:val="both"/>
            </w:pPr>
            <w:r>
              <w:rPr>
                <w:rFonts w:ascii="Times New Roman"/>
                <w:b w:val="false"/>
                <w:i w:val="false"/>
                <w:color w:val="000000"/>
                <w:sz w:val="20"/>
              </w:rPr>
              <w:t>
(7600)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точки росы по воде: </w:t>
            </w:r>
          </w:p>
          <w:p>
            <w:pPr>
              <w:spacing w:after="20"/>
              <w:ind w:left="20"/>
              <w:jc w:val="both"/>
            </w:pPr>
            <w:r>
              <w:rPr>
                <w:rFonts w:ascii="Times New Roman"/>
                <w:b w:val="false"/>
                <w:i w:val="false"/>
                <w:color w:val="000000"/>
                <w:sz w:val="20"/>
              </w:rPr>
              <w:t xml:space="preserve">
для умеренного климата: </w:t>
            </w:r>
          </w:p>
          <w:p>
            <w:pPr>
              <w:spacing w:after="20"/>
              <w:ind w:left="20"/>
              <w:jc w:val="both"/>
            </w:pPr>
            <w:r>
              <w:rPr>
                <w:rFonts w:ascii="Times New Roman"/>
                <w:b w:val="false"/>
                <w:i w:val="false"/>
                <w:color w:val="000000"/>
                <w:sz w:val="20"/>
              </w:rPr>
              <w:t xml:space="preserve">
зимний период </w:t>
            </w:r>
          </w:p>
          <w:p>
            <w:pPr>
              <w:spacing w:after="20"/>
              <w:ind w:left="20"/>
              <w:jc w:val="both"/>
            </w:pPr>
            <w:r>
              <w:rPr>
                <w:rFonts w:ascii="Times New Roman"/>
                <w:b w:val="false"/>
                <w:i w:val="false"/>
                <w:color w:val="000000"/>
                <w:sz w:val="20"/>
              </w:rPr>
              <w:t xml:space="preserve">
летний период </w:t>
            </w:r>
          </w:p>
          <w:p>
            <w:pPr>
              <w:spacing w:after="20"/>
              <w:ind w:left="20"/>
              <w:jc w:val="both"/>
            </w:pPr>
            <w:r>
              <w:rPr>
                <w:rFonts w:ascii="Times New Roman"/>
                <w:b w:val="false"/>
                <w:i w:val="false"/>
                <w:color w:val="000000"/>
                <w:sz w:val="20"/>
              </w:rPr>
              <w:t xml:space="preserve">
для холодного климата: </w:t>
            </w:r>
          </w:p>
          <w:p>
            <w:pPr>
              <w:spacing w:after="20"/>
              <w:ind w:left="20"/>
              <w:jc w:val="both"/>
            </w:pPr>
            <w:r>
              <w:rPr>
                <w:rFonts w:ascii="Times New Roman"/>
                <w:b w:val="false"/>
                <w:i w:val="false"/>
                <w:color w:val="000000"/>
                <w:sz w:val="20"/>
              </w:rPr>
              <w:t xml:space="preserve">
зимний период </w:t>
            </w:r>
          </w:p>
          <w:p>
            <w:pPr>
              <w:spacing w:after="20"/>
              <w:ind w:left="20"/>
              <w:jc w:val="both"/>
            </w:pPr>
            <w:r>
              <w:rPr>
                <w:rFonts w:ascii="Times New Roman"/>
                <w:b w:val="false"/>
                <w:i w:val="false"/>
                <w:color w:val="000000"/>
                <w:sz w:val="20"/>
              </w:rPr>
              <w:t xml:space="preserve">
летний период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w:t>
            </w:r>
          </w:p>
          <w:p>
            <w:pPr>
              <w:spacing w:after="20"/>
              <w:ind w:left="20"/>
              <w:jc w:val="both"/>
            </w:pPr>
            <w:r>
              <w:rPr>
                <w:rFonts w:ascii="Times New Roman"/>
                <w:b w:val="false"/>
                <w:i w:val="false"/>
                <w:color w:val="000000"/>
                <w:sz w:val="20"/>
              </w:rPr>
              <w:t>
-10,0 (-3,0)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-14,0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точки росы по углеводородам: </w:t>
            </w:r>
          </w:p>
          <w:p>
            <w:pPr>
              <w:spacing w:after="20"/>
              <w:ind w:left="20"/>
              <w:jc w:val="both"/>
            </w:pPr>
            <w:r>
              <w:rPr>
                <w:rFonts w:ascii="Times New Roman"/>
                <w:b w:val="false"/>
                <w:i w:val="false"/>
                <w:color w:val="000000"/>
                <w:sz w:val="20"/>
              </w:rPr>
              <w:t xml:space="preserve">
для умеренного климата: </w:t>
            </w:r>
          </w:p>
          <w:p>
            <w:pPr>
              <w:spacing w:after="20"/>
              <w:ind w:left="20"/>
              <w:jc w:val="both"/>
            </w:pPr>
            <w:r>
              <w:rPr>
                <w:rFonts w:ascii="Times New Roman"/>
                <w:b w:val="false"/>
                <w:i w:val="false"/>
                <w:color w:val="000000"/>
                <w:sz w:val="20"/>
              </w:rPr>
              <w:t xml:space="preserve">
зимний период </w:t>
            </w:r>
          </w:p>
          <w:p>
            <w:pPr>
              <w:spacing w:after="20"/>
              <w:ind w:left="20"/>
              <w:jc w:val="both"/>
            </w:pPr>
            <w:r>
              <w:rPr>
                <w:rFonts w:ascii="Times New Roman"/>
                <w:b w:val="false"/>
                <w:i w:val="false"/>
                <w:color w:val="000000"/>
                <w:sz w:val="20"/>
              </w:rPr>
              <w:t xml:space="preserve">
летний период </w:t>
            </w:r>
          </w:p>
          <w:p>
            <w:pPr>
              <w:spacing w:after="20"/>
              <w:ind w:left="20"/>
              <w:jc w:val="both"/>
            </w:pPr>
            <w:r>
              <w:rPr>
                <w:rFonts w:ascii="Times New Roman"/>
                <w:b w:val="false"/>
                <w:i w:val="false"/>
                <w:color w:val="000000"/>
                <w:sz w:val="20"/>
              </w:rPr>
              <w:t xml:space="preserve">
для холодного климата: </w:t>
            </w:r>
          </w:p>
          <w:p>
            <w:pPr>
              <w:spacing w:after="20"/>
              <w:ind w:left="20"/>
              <w:jc w:val="both"/>
            </w:pPr>
            <w:r>
              <w:rPr>
                <w:rFonts w:ascii="Times New Roman"/>
                <w:b w:val="false"/>
                <w:i w:val="false"/>
                <w:color w:val="000000"/>
                <w:sz w:val="20"/>
              </w:rPr>
              <w:t xml:space="preserve">
зимний период </w:t>
            </w:r>
          </w:p>
          <w:p>
            <w:pPr>
              <w:spacing w:after="20"/>
              <w:ind w:left="20"/>
              <w:jc w:val="both"/>
            </w:pPr>
            <w:r>
              <w:rPr>
                <w:rFonts w:ascii="Times New Roman"/>
                <w:b w:val="false"/>
                <w:i w:val="false"/>
                <w:color w:val="000000"/>
                <w:sz w:val="20"/>
              </w:rPr>
              <w:t xml:space="preserve">
летний период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w:t>
            </w:r>
          </w:p>
          <w:p>
            <w:pPr>
              <w:spacing w:after="20"/>
              <w:ind w:left="20"/>
              <w:jc w:val="both"/>
            </w:pPr>
            <w:r>
              <w:rPr>
                <w:rFonts w:ascii="Times New Roman"/>
                <w:b w:val="false"/>
                <w:i w:val="false"/>
                <w:color w:val="000000"/>
                <w:sz w:val="20"/>
              </w:rPr>
              <w:t>
-2,0 (0,0)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механических примесей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Летний период – с 1 мая по 30 сентября. Зимний период – с 1 октября </w:t>
            </w:r>
          </w:p>
          <w:p>
            <w:pPr>
              <w:spacing w:after="20"/>
              <w:ind w:left="20"/>
              <w:jc w:val="both"/>
            </w:pPr>
            <w:r>
              <w:rPr>
                <w:rFonts w:ascii="Times New Roman"/>
                <w:b w:val="false"/>
                <w:i w:val="false"/>
                <w:color w:val="000000"/>
                <w:sz w:val="20"/>
              </w:rPr>
              <w:t>по 30 апреля. Периоды могут быть уточнены по согласованию между государствами – членами Евразийского экономического союза.</w:t>
            </w:r>
          </w:p>
          <w:p>
            <w:pPr>
              <w:spacing w:after="20"/>
              <w:ind w:left="20"/>
              <w:jc w:val="both"/>
            </w:pPr>
            <w:r>
              <w:rPr>
                <w:rFonts w:ascii="Times New Roman"/>
                <w:b w:val="false"/>
                <w:i w:val="false"/>
                <w:color w:val="000000"/>
                <w:sz w:val="20"/>
              </w:rPr>
              <w:t xml:space="preserve">
2. Нормы показателей 3 – 6 и 9 установлены при стандартном давлении 101,325 кПа и стандартной температуре 20,0 °С. Стандартная температура сгорания при расчете объемной теплоты сгорания составляет 25,0 °С. </w:t>
            </w:r>
          </w:p>
          <w:p>
            <w:pPr>
              <w:spacing w:after="20"/>
              <w:ind w:left="20"/>
              <w:jc w:val="both"/>
            </w:pPr>
            <w:r>
              <w:rPr>
                <w:rFonts w:ascii="Times New Roman"/>
                <w:b w:val="false"/>
                <w:i w:val="false"/>
                <w:color w:val="000000"/>
                <w:sz w:val="20"/>
              </w:rPr>
              <w:t>
3. На территории Республики Казахстан до 1 января 2030 г. допускается выпуск в обращение газа горючего природного, подготовленного</w:t>
            </w:r>
          </w:p>
          <w:p>
            <w:pPr>
              <w:spacing w:after="20"/>
              <w:ind w:left="20"/>
              <w:jc w:val="both"/>
            </w:pPr>
            <w:r>
              <w:rPr>
                <w:rFonts w:ascii="Times New Roman"/>
                <w:b w:val="false"/>
                <w:i w:val="false"/>
                <w:color w:val="000000"/>
                <w:sz w:val="20"/>
              </w:rPr>
              <w:t>к транспортированию, с нормами показателей 3 и 4, не превышающими следующие значения, в соответствии с требованиями, установленными</w:t>
            </w:r>
          </w:p>
          <w:p>
            <w:pPr>
              <w:spacing w:after="20"/>
              <w:ind w:left="20"/>
              <w:jc w:val="both"/>
            </w:pPr>
            <w:r>
              <w:rPr>
                <w:rFonts w:ascii="Times New Roman"/>
                <w:b w:val="false"/>
                <w:i w:val="false"/>
                <w:color w:val="000000"/>
                <w:sz w:val="20"/>
              </w:rPr>
              <w:t>на территории Республики Казахстан, при условии его обращения исключительно на территории Республики Казахстан:</w:t>
            </w:r>
          </w:p>
          <w:p>
            <w:pPr>
              <w:spacing w:after="20"/>
              <w:ind w:left="20"/>
              <w:jc w:val="both"/>
            </w:pPr>
            <w:r>
              <w:rPr>
                <w:rFonts w:ascii="Times New Roman"/>
                <w:b w:val="false"/>
                <w:i w:val="false"/>
                <w:color w:val="000000"/>
                <w:sz w:val="20"/>
              </w:rPr>
              <w:t>
массовая концентрация сероводорода, г/м</w:t>
            </w:r>
            <w:r>
              <w:rPr>
                <w:rFonts w:ascii="Times New Roman"/>
                <w:b w:val="false"/>
                <w:i w:val="false"/>
                <w:color w:val="000000"/>
                <w:vertAlign w:val="superscript"/>
              </w:rPr>
              <w:t>3</w:t>
            </w:r>
            <w:r>
              <w:rPr>
                <w:rFonts w:ascii="Times New Roman"/>
                <w:b w:val="false"/>
                <w:i w:val="false"/>
                <w:color w:val="000000"/>
                <w:sz w:val="20"/>
              </w:rPr>
              <w:t>, не более – 0,020;</w:t>
            </w:r>
          </w:p>
          <w:p>
            <w:pPr>
              <w:spacing w:after="20"/>
              <w:ind w:left="20"/>
              <w:jc w:val="both"/>
            </w:pPr>
            <w:r>
              <w:rPr>
                <w:rFonts w:ascii="Times New Roman"/>
                <w:b w:val="false"/>
                <w:i w:val="false"/>
                <w:color w:val="000000"/>
                <w:sz w:val="20"/>
              </w:rPr>
              <w:t>
массовая концентрация меркаптановой серы, г/м</w:t>
            </w:r>
            <w:r>
              <w:rPr>
                <w:rFonts w:ascii="Times New Roman"/>
                <w:b w:val="false"/>
                <w:i w:val="false"/>
                <w:color w:val="000000"/>
                <w:vertAlign w:val="superscript"/>
              </w:rPr>
              <w:t>3</w:t>
            </w:r>
            <w:r>
              <w:rPr>
                <w:rFonts w:ascii="Times New Roman"/>
                <w:b w:val="false"/>
                <w:i w:val="false"/>
                <w:color w:val="000000"/>
                <w:sz w:val="20"/>
              </w:rPr>
              <w:t>, не более – 0,036.</w:t>
            </w:r>
          </w:p>
          <w:p>
            <w:pPr>
              <w:spacing w:after="20"/>
              <w:ind w:left="20"/>
              <w:jc w:val="both"/>
            </w:pPr>
            <w:r>
              <w:rPr>
                <w:rFonts w:ascii="Times New Roman"/>
                <w:b w:val="false"/>
                <w:i w:val="false"/>
                <w:color w:val="000000"/>
                <w:sz w:val="20"/>
              </w:rPr>
              <w:t>
4. Показатель 5 вводится в действие на территории Республики Казахстан с 1 января 2030 г.</w:t>
            </w:r>
          </w:p>
          <w:p>
            <w:pPr>
              <w:spacing w:after="20"/>
              <w:ind w:left="20"/>
              <w:jc w:val="both"/>
            </w:pPr>
            <w:r>
              <w:rPr>
                <w:rFonts w:ascii="Times New Roman"/>
                <w:b w:val="false"/>
                <w:i w:val="false"/>
                <w:color w:val="000000"/>
                <w:sz w:val="20"/>
              </w:rPr>
              <w:t>
5. При расчете показателя 6 принимают 1 калорию равной 4,1868 Дж.</w:t>
            </w:r>
          </w:p>
          <w:p>
            <w:pPr>
              <w:spacing w:after="20"/>
              <w:ind w:left="20"/>
              <w:jc w:val="both"/>
            </w:pPr>
            <w:r>
              <w:rPr>
                <w:rFonts w:ascii="Times New Roman"/>
                <w:b w:val="false"/>
                <w:i w:val="false"/>
                <w:color w:val="000000"/>
                <w:sz w:val="20"/>
              </w:rPr>
              <w:t xml:space="preserve">
6. Нормы показателя 7 установлены при абсолютном давлении </w:t>
            </w:r>
          </w:p>
          <w:p>
            <w:pPr>
              <w:spacing w:after="20"/>
              <w:ind w:left="20"/>
              <w:jc w:val="both"/>
            </w:pPr>
            <w:r>
              <w:rPr>
                <w:rFonts w:ascii="Times New Roman"/>
                <w:b w:val="false"/>
                <w:i w:val="false"/>
                <w:color w:val="000000"/>
                <w:sz w:val="20"/>
              </w:rPr>
              <w:t>3,92 МПа.</w:t>
            </w:r>
          </w:p>
          <w:p>
            <w:pPr>
              <w:spacing w:after="20"/>
              <w:ind w:left="20"/>
              <w:jc w:val="both"/>
            </w:pPr>
            <w:r>
              <w:rPr>
                <w:rFonts w:ascii="Times New Roman"/>
                <w:b w:val="false"/>
                <w:i w:val="false"/>
                <w:color w:val="000000"/>
                <w:sz w:val="20"/>
              </w:rPr>
              <w:t>
7. По согласованию с принимающей стороной и при условии обязательного нормирования показателя 7 не выше минус 20 °С допускается до 1 января 2030 г. выпуск в обращение и обращение</w:t>
            </w:r>
          </w:p>
          <w:p>
            <w:pPr>
              <w:spacing w:after="20"/>
              <w:ind w:left="20"/>
              <w:jc w:val="both"/>
            </w:pPr>
            <w:r>
              <w:rPr>
                <w:rFonts w:ascii="Times New Roman"/>
                <w:b w:val="false"/>
                <w:i w:val="false"/>
                <w:color w:val="000000"/>
                <w:sz w:val="20"/>
              </w:rPr>
              <w:t>на территории Российской Федерации газа горючего природного с молярной долей диоксида углерода до 3,2 %.</w:t>
            </w:r>
          </w:p>
          <w:p>
            <w:pPr>
              <w:spacing w:after="20"/>
              <w:ind w:left="20"/>
              <w:jc w:val="both"/>
            </w:pPr>
            <w:r>
              <w:rPr>
                <w:rFonts w:ascii="Times New Roman"/>
                <w:b w:val="false"/>
                <w:i w:val="false"/>
                <w:color w:val="000000"/>
                <w:sz w:val="20"/>
              </w:rPr>
              <w:t xml:space="preserve">
8. Для показателей 7 и 8 нормы, приведенные в скобках, применяются </w:t>
            </w:r>
          </w:p>
          <w:p>
            <w:pPr>
              <w:spacing w:after="20"/>
              <w:ind w:left="20"/>
              <w:jc w:val="both"/>
            </w:pPr>
            <w:r>
              <w:rPr>
                <w:rFonts w:ascii="Times New Roman"/>
                <w:b w:val="false"/>
                <w:i w:val="false"/>
                <w:color w:val="000000"/>
                <w:sz w:val="20"/>
              </w:rPr>
              <w:t xml:space="preserve">по согласованию между поставляющей и принимающей сторонами для месторождений и подземных хранилищ, введенных в действие до </w:t>
            </w:r>
          </w:p>
          <w:p>
            <w:pPr>
              <w:spacing w:after="20"/>
              <w:ind w:left="20"/>
              <w:jc w:val="both"/>
            </w:pPr>
            <w:r>
              <w:rPr>
                <w:rFonts w:ascii="Times New Roman"/>
                <w:b w:val="false"/>
                <w:i w:val="false"/>
                <w:color w:val="000000"/>
                <w:sz w:val="20"/>
              </w:rPr>
              <w:t xml:space="preserve">2000 года (в Республике Казахстан – до 2005 года) включительно. </w:t>
            </w:r>
          </w:p>
          <w:p>
            <w:pPr>
              <w:spacing w:after="20"/>
              <w:ind w:left="20"/>
              <w:jc w:val="both"/>
            </w:pPr>
            <w:r>
              <w:rPr>
                <w:rFonts w:ascii="Times New Roman"/>
                <w:b w:val="false"/>
                <w:i w:val="false"/>
                <w:color w:val="000000"/>
                <w:sz w:val="20"/>
              </w:rPr>
              <w:t>
Для месторождений Российской Федерации, расположенных</w:t>
            </w:r>
          </w:p>
          <w:p>
            <w:pPr>
              <w:spacing w:after="20"/>
              <w:ind w:left="20"/>
              <w:jc w:val="both"/>
            </w:pPr>
            <w:r>
              <w:rPr>
                <w:rFonts w:ascii="Times New Roman"/>
                <w:b w:val="false"/>
                <w:i w:val="false"/>
                <w:color w:val="000000"/>
                <w:sz w:val="20"/>
              </w:rPr>
              <w:t>в районах с умеренным климатом и введенных в действие до 2000 года, норму показателей 7 и 8 допускается устанавливать по согласованию между поставляющей и принимающей сторонами, но не выше значения температуры газа при рабочем давлении в точке отбора пробы, при условии его обращения исключительно на территории Российской Федерации.</w:t>
            </w:r>
          </w:p>
          <w:p>
            <w:pPr>
              <w:spacing w:after="20"/>
              <w:ind w:left="20"/>
              <w:jc w:val="both"/>
            </w:pPr>
            <w:r>
              <w:rPr>
                <w:rFonts w:ascii="Times New Roman"/>
                <w:b w:val="false"/>
                <w:i w:val="false"/>
                <w:color w:val="000000"/>
                <w:sz w:val="20"/>
              </w:rPr>
              <w:t>
9. Нормы показателя 8 установлены при рабочем давлении в точке отбора пробы.</w:t>
            </w:r>
          </w:p>
          <w:p>
            <w:pPr>
              <w:spacing w:after="20"/>
              <w:ind w:left="20"/>
              <w:jc w:val="both"/>
            </w:pPr>
            <w:r>
              <w:rPr>
                <w:rFonts w:ascii="Times New Roman"/>
                <w:b w:val="false"/>
                <w:i w:val="false"/>
                <w:color w:val="000000"/>
                <w:sz w:val="20"/>
              </w:rPr>
              <w:t xml:space="preserve">
10. Для газа горючего природного, в котором массовая концентрация углеводородов </w:t>
            </w:r>
            <w:r>
              <w:rPr>
                <w:rFonts w:ascii="Times New Roman"/>
                <w:b w:val="false"/>
                <w:i/>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не превышает 1,0 г/м</w:t>
            </w:r>
            <w:r>
              <w:rPr>
                <w:rFonts w:ascii="Times New Roman"/>
                <w:b w:val="false"/>
                <w:i w:val="false"/>
                <w:color w:val="000000"/>
                <w:vertAlign w:val="superscript"/>
              </w:rPr>
              <w:t>3</w:t>
            </w:r>
            <w:r>
              <w:rPr>
                <w:rFonts w:ascii="Times New Roman"/>
                <w:b w:val="false"/>
                <w:i w:val="false"/>
                <w:color w:val="000000"/>
                <w:sz w:val="20"/>
              </w:rPr>
              <w:t>, определение показателя 8</w:t>
            </w:r>
          </w:p>
          <w:p>
            <w:pPr>
              <w:spacing w:after="20"/>
              <w:ind w:left="20"/>
              <w:jc w:val="both"/>
            </w:pPr>
            <w:r>
              <w:rPr>
                <w:rFonts w:ascii="Times New Roman"/>
                <w:b w:val="false"/>
                <w:i w:val="false"/>
                <w:color w:val="000000"/>
                <w:sz w:val="20"/>
              </w:rPr>
              <w:t>не проводят.</w:t>
            </w:r>
          </w:p>
          <w:p>
            <w:pPr>
              <w:spacing w:after="20"/>
              <w:ind w:left="20"/>
              <w:jc w:val="both"/>
            </w:pPr>
            <w:r>
              <w:rPr>
                <w:rFonts w:ascii="Times New Roman"/>
                <w:b w:val="false"/>
                <w:i w:val="false"/>
                <w:color w:val="000000"/>
                <w:sz w:val="20"/>
              </w:rPr>
              <w:t xml:space="preserve">
Массовая концентрация углеводородов </w:t>
            </w:r>
            <w:r>
              <w:rPr>
                <w:rFonts w:ascii="Times New Roman"/>
                <w:b w:val="false"/>
                <w:i/>
                <w:color w:val="000000"/>
                <w:sz w:val="20"/>
              </w:rPr>
              <w:t>C</w:t>
            </w:r>
            <w:r>
              <w:rPr>
                <w:rFonts w:ascii="Times New Roman"/>
                <w:b w:val="false"/>
                <w:i w:val="false"/>
                <w:color w:val="000000"/>
                <w:vertAlign w:val="subscript"/>
              </w:rPr>
              <w:t>5+</w:t>
            </w: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рассчитывается</w:t>
            </w:r>
          </w:p>
          <w:p>
            <w:pPr>
              <w:spacing w:after="20"/>
              <w:ind w:left="20"/>
              <w:jc w:val="both"/>
            </w:pPr>
            <w:r>
              <w:rPr>
                <w:rFonts w:ascii="Times New Roman"/>
                <w:b w:val="false"/>
                <w:i w:val="false"/>
                <w:color w:val="000000"/>
                <w:sz w:val="20"/>
              </w:rPr>
              <w:t>на основе измеренных значений молярной доли компонентов газа горючего природного по следующей формуле:</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171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7112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10 – коэффициент пересчета процентов в доли и дм</w:t>
            </w:r>
            <w:r>
              <w:rPr>
                <w:rFonts w:ascii="Times New Roman"/>
                <w:b w:val="false"/>
                <w:i w:val="false"/>
                <w:color w:val="000000"/>
                <w:vertAlign w:val="superscript"/>
              </w:rPr>
              <w:t>3</w:t>
            </w:r>
            <w:r>
              <w:rPr>
                <w:rFonts w:ascii="Times New Roman"/>
                <w:b w:val="false"/>
                <w:i w:val="false"/>
                <w:color w:val="000000"/>
                <w:sz w:val="20"/>
              </w:rPr>
              <w:t xml:space="preserve"> в м</w:t>
            </w:r>
            <w:r>
              <w:rPr>
                <w:rFonts w:ascii="Times New Roman"/>
                <w:b w:val="false"/>
                <w:i w:val="false"/>
                <w:color w:val="000000"/>
                <w:vertAlign w:val="superscript"/>
              </w:rPr>
              <w:t>3</w:t>
            </w:r>
            <w:r>
              <w:rPr>
                <w:rFonts w:ascii="Times New Roman"/>
                <w:b w:val="false"/>
                <w:i w:val="false"/>
                <w:color w:val="000000"/>
                <w:sz w:val="20"/>
              </w:rPr>
              <w:t>, дм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24,05 – объем 1 моля газа горючего природного (принимаемого идеальным) при стандартных условиях (20,0 °С и 101,325 кПа), дм</w:t>
            </w:r>
            <w:r>
              <w:rPr>
                <w:rFonts w:ascii="Times New Roman"/>
                <w:b w:val="false"/>
                <w:i w:val="false"/>
                <w:color w:val="000000"/>
                <w:vertAlign w:val="superscript"/>
              </w:rPr>
              <w:t>3</w:t>
            </w:r>
            <w:r>
              <w:rPr>
                <w:rFonts w:ascii="Times New Roman"/>
                <w:b w:val="false"/>
                <w:i w:val="false"/>
                <w:color w:val="000000"/>
                <w:sz w:val="20"/>
              </w:rPr>
              <w:t>/моль;</w:t>
            </w:r>
          </w:p>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val="false"/>
                <w:color w:val="000000"/>
                <w:vertAlign w:val="subscript"/>
              </w:rPr>
              <w:t>i</w:t>
            </w:r>
            <w:r>
              <w:rPr>
                <w:rFonts w:ascii="Times New Roman"/>
                <w:b w:val="false"/>
                <w:i w:val="false"/>
                <w:color w:val="000000"/>
                <w:sz w:val="20"/>
              </w:rPr>
              <w:t xml:space="preserve"> </w:t>
            </w: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молярная масса </w:t>
            </w:r>
            <w:r>
              <w:rPr>
                <w:rFonts w:ascii="Times New Roman"/>
                <w:b w:val="false"/>
                <w:i/>
                <w:color w:val="000000"/>
                <w:sz w:val="20"/>
              </w:rPr>
              <w:t>i</w:t>
            </w:r>
            <w:r>
              <w:rPr>
                <w:rFonts w:ascii="Times New Roman"/>
                <w:b w:val="false"/>
                <w:i w:val="false"/>
                <w:color w:val="000000"/>
                <w:sz w:val="20"/>
              </w:rPr>
              <w:t>-го компонента газа горючего природного, г/моль;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X</w:t>
            </w:r>
            <w:r>
              <w:rPr>
                <w:rFonts w:ascii="Times New Roman"/>
                <w:b w:val="false"/>
                <w:i w:val="false"/>
                <w:color w:val="000000"/>
                <w:vertAlign w:val="subscript"/>
              </w:rPr>
              <w:t>i</w:t>
            </w:r>
            <w:r>
              <w:rPr>
                <w:rFonts w:ascii="Times New Roman"/>
                <w:b w:val="false"/>
                <w:i w:val="false"/>
                <w:color w:val="000000"/>
                <w:sz w:val="20"/>
              </w:rPr>
              <w:t xml:space="preserve">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молярная доля </w:t>
            </w:r>
            <w:r>
              <w:rPr>
                <w:rFonts w:ascii="Times New Roman"/>
                <w:b w:val="false"/>
                <w:i/>
                <w:color w:val="000000"/>
                <w:sz w:val="20"/>
              </w:rPr>
              <w:t>i</w:t>
            </w:r>
            <w:r>
              <w:rPr>
                <w:rFonts w:ascii="Times New Roman"/>
                <w:b w:val="false"/>
                <w:i/>
                <w:color w:val="000000"/>
                <w:sz w:val="20"/>
              </w:rPr>
              <w:t>-</w:t>
            </w:r>
            <w:r>
              <w:rPr>
                <w:rFonts w:ascii="Times New Roman"/>
                <w:b w:val="false"/>
                <w:i w:val="false"/>
                <w:color w:val="000000"/>
                <w:sz w:val="20"/>
              </w:rPr>
              <w:t>го компонента в газе горючем природном,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val="false"/>
                <w:color w:val="000000"/>
                <w:sz w:val="20"/>
              </w:rPr>
              <w:t xml:space="preserve"> – индекс суммирования компонентов газа горючего природного, используемых для вычисления массовой концентрации углеводородов </w:t>
            </w:r>
            <w:r>
              <w:rPr>
                <w:rFonts w:ascii="Times New Roman"/>
                <w:b w:val="false"/>
                <w:i/>
                <w:color w:val="000000"/>
                <w:sz w:val="20"/>
              </w:rPr>
              <w:t>C</w:t>
            </w:r>
            <w:r>
              <w:rPr>
                <w:rFonts w:ascii="Times New Roman"/>
                <w:b w:val="false"/>
                <w:i w:val="false"/>
                <w:color w:val="000000"/>
                <w:vertAlign w:val="subscript"/>
              </w:rPr>
              <w:t>5+</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 количество компонентов газа горючего природного, используемых для вычисления массовой концентрации углеводородов </w:t>
            </w:r>
            <w:r>
              <w:rPr>
                <w:rFonts w:ascii="Times New Roman"/>
                <w:b w:val="false"/>
                <w:i/>
                <w:color w:val="000000"/>
                <w:sz w:val="20"/>
              </w:rPr>
              <w:t>C</w:t>
            </w:r>
            <w:r>
              <w:rPr>
                <w:rFonts w:ascii="Times New Roman"/>
                <w:b w:val="false"/>
                <w:i w:val="false"/>
                <w:color w:val="000000"/>
                <w:vertAlign w:val="subscript"/>
              </w:rPr>
              <w:t>5+</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val="false"/>
                <w:i w:val="false"/>
                <w:color w:val="000000"/>
                <w:sz w:val="20"/>
              </w:rPr>
              <w:t xml:space="preserve">
В случае измерения углеводородных компонентов газа горючего природного до псевдокомпонента </w:t>
            </w:r>
            <w:r>
              <w:rPr>
                <w:rFonts w:ascii="Times New Roman"/>
                <w:b w:val="false"/>
                <w:i/>
                <w:color w:val="000000"/>
                <w:sz w:val="20"/>
              </w:rPr>
              <w:t>С</w:t>
            </w:r>
            <w:r>
              <w:rPr>
                <w:rFonts w:ascii="Times New Roman"/>
                <w:b w:val="false"/>
                <w:i w:val="false"/>
                <w:color w:val="000000"/>
                <w:vertAlign w:val="subscript"/>
              </w:rPr>
              <w:t>6+</w:t>
            </w:r>
            <w:r>
              <w:rPr>
                <w:rFonts w:ascii="Times New Roman"/>
                <w:b w:val="false"/>
                <w:i w:val="false"/>
                <w:color w:val="000000"/>
                <w:sz w:val="20"/>
              </w:rPr>
              <w:t xml:space="preserve">, при вычислении массовой концентрации углеводородов </w:t>
            </w:r>
            <w:r>
              <w:rPr>
                <w:rFonts w:ascii="Times New Roman"/>
                <w:b w:val="false"/>
                <w:i/>
                <w:color w:val="000000"/>
                <w:sz w:val="20"/>
              </w:rPr>
              <w:t>С</w:t>
            </w:r>
            <w:r>
              <w:rPr>
                <w:rFonts w:ascii="Times New Roman"/>
                <w:b w:val="false"/>
                <w:i w:val="false"/>
                <w:color w:val="000000"/>
                <w:vertAlign w:val="subscript"/>
              </w:rPr>
              <w:t>5+</w:t>
            </w:r>
            <w:r>
              <w:rPr>
                <w:rFonts w:ascii="Times New Roman"/>
                <w:b w:val="false"/>
                <w:i w:val="false"/>
                <w:color w:val="000000"/>
                <w:sz w:val="20"/>
              </w:rPr>
              <w:t xml:space="preserve"> используют молярные доли пентанов</w:t>
            </w:r>
          </w:p>
          <w:p>
            <w:pPr>
              <w:spacing w:after="20"/>
              <w:ind w:left="20"/>
              <w:jc w:val="both"/>
            </w:pPr>
            <w:r>
              <w:rPr>
                <w:rFonts w:ascii="Times New Roman"/>
                <w:b w:val="false"/>
                <w:i w:val="false"/>
                <w:color w:val="000000"/>
                <w:sz w:val="20"/>
              </w:rPr>
              <w:t xml:space="preserve">и псевдокомпонента </w:t>
            </w:r>
            <w:r>
              <w:rPr>
                <w:rFonts w:ascii="Times New Roman"/>
                <w:b w:val="false"/>
                <w:i/>
                <w:color w:val="000000"/>
                <w:sz w:val="20"/>
              </w:rPr>
              <w:t>С</w:t>
            </w:r>
            <w:r>
              <w:rPr>
                <w:rFonts w:ascii="Times New Roman"/>
                <w:b w:val="false"/>
                <w:i w:val="false"/>
                <w:color w:val="000000"/>
                <w:vertAlign w:val="subscript"/>
              </w:rPr>
              <w:t>6+</w:t>
            </w:r>
            <w:r>
              <w:rPr>
                <w:rFonts w:ascii="Times New Roman"/>
                <w:b w:val="false"/>
                <w:i w:val="false"/>
                <w:color w:val="000000"/>
                <w:sz w:val="20"/>
              </w:rPr>
              <w:t>.</w:t>
            </w:r>
          </w:p>
          <w:p>
            <w:pPr>
              <w:spacing w:after="20"/>
              <w:ind w:left="20"/>
              <w:jc w:val="both"/>
            </w:pPr>
          </w:p>
          <w:p>
            <w:pPr>
              <w:spacing w:after="0"/>
              <w:ind w:left="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газа</w:t>
            </w:r>
            <w:r>
              <w:br/>
            </w:r>
            <w:r>
              <w:rPr>
                <w:rFonts w:ascii="Times New Roman"/>
                <w:b w:val="false"/>
                <w:i w:val="false"/>
                <w:color w:val="000000"/>
                <w:sz w:val="20"/>
              </w:rPr>
              <w:t>горючего природного,</w:t>
            </w:r>
            <w:r>
              <w:br/>
            </w:r>
            <w:r>
              <w:rPr>
                <w:rFonts w:ascii="Times New Roman"/>
                <w:b w:val="false"/>
                <w:i w:val="false"/>
                <w:color w:val="000000"/>
                <w:sz w:val="20"/>
              </w:rPr>
              <w:t>подготовленного к</w:t>
            </w:r>
            <w:r>
              <w:br/>
            </w:r>
            <w:r>
              <w:rPr>
                <w:rFonts w:ascii="Times New Roman"/>
                <w:b w:val="false"/>
                <w:i w:val="false"/>
                <w:color w:val="000000"/>
                <w:sz w:val="20"/>
              </w:rPr>
              <w:t>транспортированию и (или)</w:t>
            </w:r>
            <w:r>
              <w:br/>
            </w:r>
            <w:r>
              <w:rPr>
                <w:rFonts w:ascii="Times New Roman"/>
                <w:b w:val="false"/>
                <w:i w:val="false"/>
                <w:color w:val="000000"/>
                <w:sz w:val="20"/>
              </w:rPr>
              <w:t>использованию" (ТР ЕАЭС 046/2018)</w:t>
            </w:r>
          </w:p>
        </w:tc>
      </w:tr>
    </w:tbl>
    <w:bookmarkStart w:name="z122" w:id="85"/>
    <w:p>
      <w:pPr>
        <w:spacing w:after="0"/>
        <w:ind w:left="0"/>
        <w:jc w:val="left"/>
      </w:pPr>
      <w:r>
        <w:rPr>
          <w:rFonts w:ascii="Times New Roman"/>
          <w:b/>
          <w:i w:val="false"/>
          <w:color w:val="000000"/>
        </w:rPr>
        <w:t xml:space="preserve"> ТРЕБОВАНИЯ</w:t>
      </w:r>
      <w:r>
        <w:br/>
      </w:r>
      <w:r>
        <w:rPr>
          <w:rFonts w:ascii="Times New Roman"/>
          <w:b/>
          <w:i w:val="false"/>
          <w:color w:val="000000"/>
        </w:rPr>
        <w:t>к газу горючему природному промышленного и коммунально-бытового назначения</w:t>
      </w:r>
    </w:p>
    <w:bookmarkEnd w:id="85"/>
    <w:p>
      <w:pPr>
        <w:spacing w:after="0"/>
        <w:ind w:left="0"/>
        <w:jc w:val="both"/>
      </w:pPr>
      <w:r>
        <w:rPr>
          <w:rFonts w:ascii="Times New Roman"/>
          <w:b w:val="false"/>
          <w:i w:val="false"/>
          <w:color w:val="ff0000"/>
          <w:sz w:val="28"/>
        </w:rPr>
        <w:t xml:space="preserve">
      Сноска. Приложение 2 - в редакции решения Совета Евразийской экономической комиссии от 23.05.2025 </w:t>
      </w:r>
      <w:r>
        <w:rPr>
          <w:rFonts w:ascii="Times New Roman"/>
          <w:b w:val="false"/>
          <w:i w:val="false"/>
          <w:color w:val="ff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кислорода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диоксида углерода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сероводорода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меркаптановой серы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теплота сгорания низшая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(ккал/м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p>
            <w:pPr>
              <w:spacing w:after="20"/>
              <w:ind w:left="20"/>
              <w:jc w:val="both"/>
            </w:pPr>
            <w:r>
              <w:rPr>
                <w:rFonts w:ascii="Times New Roman"/>
                <w:b w:val="false"/>
                <w:i w:val="false"/>
                <w:color w:val="000000"/>
                <w:sz w:val="20"/>
              </w:rPr>
              <w:t>
(7600)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Воббе высшее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(ккал/м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p>
            <w:pPr>
              <w:spacing w:after="20"/>
              <w:ind w:left="20"/>
              <w:jc w:val="both"/>
            </w:pPr>
            <w:r>
              <w:rPr>
                <w:rFonts w:ascii="Times New Roman"/>
                <w:b w:val="false"/>
                <w:i w:val="false"/>
                <w:color w:val="000000"/>
                <w:sz w:val="20"/>
              </w:rPr>
              <w:t>
(9840)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p>
            <w:pPr>
              <w:spacing w:after="20"/>
              <w:ind w:left="20"/>
              <w:jc w:val="both"/>
            </w:pPr>
            <w:r>
              <w:rPr>
                <w:rFonts w:ascii="Times New Roman"/>
                <w:b w:val="false"/>
                <w:i w:val="false"/>
                <w:color w:val="000000"/>
                <w:sz w:val="20"/>
              </w:rPr>
              <w:t>
(13020)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точки росы по воде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температуры газа в точке отбора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точки росы по углеводородам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температуры газа в точке отбора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механических примесей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Интенсивность запаха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Нормы показателей 3 – 6 и 9 установлены при стандартном давлении 101,325 кПа и стандартной температуре 20,0 °С. Стандартная температура сгорания при расчете объемной теплоты сгорания составляет 25,0 °С.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расчете показателей 5 и 6 принимают 1 калорию равной</w:t>
            </w:r>
          </w:p>
          <w:p>
            <w:pPr>
              <w:spacing w:after="20"/>
              <w:ind w:left="20"/>
              <w:jc w:val="both"/>
            </w:pPr>
            <w:r>
              <w:rPr>
                <w:rFonts w:ascii="Times New Roman"/>
                <w:b w:val="false"/>
                <w:i w:val="false"/>
                <w:color w:val="000000"/>
                <w:sz w:val="20"/>
              </w:rPr>
              <w:t xml:space="preserve">4,1868 Дж.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Показатели 5 и 6 распространяются только на газ горючий природный, используемый в качестве топлива.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Нормы показателей 7 и 8 установлены при давлении в точке отбора пробы.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Для газа горючего природного, в котором массовая концентрация углеводородов </w:t>
            </w:r>
            <w:r>
              <w:rPr>
                <w:rFonts w:ascii="Times New Roman"/>
                <w:b w:val="false"/>
                <w:i/>
                <w:color w:val="000000"/>
                <w:sz w:val="20"/>
              </w:rPr>
              <w:t>C</w:t>
            </w:r>
            <w:r>
              <w:rPr>
                <w:rFonts w:ascii="Times New Roman"/>
                <w:b w:val="false"/>
                <w:i w:val="false"/>
                <w:color w:val="000000"/>
                <w:vertAlign w:val="subscript"/>
              </w:rPr>
              <w:t>5+</w:t>
            </w:r>
            <w:r>
              <w:rPr>
                <w:rFonts w:ascii="Times New Roman"/>
                <w:b w:val="false"/>
                <w:i w:val="false"/>
                <w:color w:val="000000"/>
                <w:vertAlign w:val="subscript"/>
              </w:rPr>
              <w:t xml:space="preserve"> </w:t>
            </w:r>
            <w:r>
              <w:rPr>
                <w:rFonts w:ascii="Times New Roman"/>
                <w:b w:val="false"/>
                <w:i w:val="false"/>
                <w:color w:val="000000"/>
                <w:sz w:val="20"/>
              </w:rPr>
              <w:t>не превышает 1,0 г/м</w:t>
            </w:r>
            <w:r>
              <w:rPr>
                <w:rFonts w:ascii="Times New Roman"/>
                <w:b w:val="false"/>
                <w:i w:val="false"/>
                <w:color w:val="000000"/>
                <w:vertAlign w:val="superscript"/>
              </w:rPr>
              <w:t>3</w:t>
            </w:r>
            <w:r>
              <w:rPr>
                <w:rFonts w:ascii="Times New Roman"/>
                <w:b w:val="false"/>
                <w:i w:val="false"/>
                <w:color w:val="000000"/>
                <w:sz w:val="20"/>
              </w:rPr>
              <w:t>, определение показателя 8</w:t>
            </w:r>
          </w:p>
          <w:p>
            <w:pPr>
              <w:spacing w:after="20"/>
              <w:ind w:left="20"/>
              <w:jc w:val="both"/>
            </w:pPr>
            <w:r>
              <w:rPr>
                <w:rFonts w:ascii="Times New Roman"/>
                <w:b w:val="false"/>
                <w:i w:val="false"/>
                <w:color w:val="000000"/>
                <w:sz w:val="20"/>
              </w:rPr>
              <w:t>не проводят.</w:t>
            </w:r>
          </w:p>
          <w:p>
            <w:pPr>
              <w:spacing w:after="20"/>
              <w:ind w:left="20"/>
              <w:jc w:val="both"/>
            </w:pPr>
            <w:r>
              <w:rPr>
                <w:rFonts w:ascii="Times New Roman"/>
                <w:b w:val="false"/>
                <w:i w:val="false"/>
                <w:color w:val="000000"/>
                <w:sz w:val="20"/>
              </w:rPr>
              <w:t xml:space="preserve">
Массовая концентрация углеводородов </w:t>
            </w:r>
            <w:r>
              <w:rPr>
                <w:rFonts w:ascii="Times New Roman"/>
                <w:b w:val="false"/>
                <w:i/>
                <w:color w:val="000000"/>
                <w:sz w:val="20"/>
              </w:rPr>
              <w:t>C</w:t>
            </w:r>
            <w:r>
              <w:rPr>
                <w:rFonts w:ascii="Times New Roman"/>
                <w:b w:val="false"/>
                <w:i w:val="false"/>
                <w:color w:val="000000"/>
                <w:vertAlign w:val="subscript"/>
              </w:rPr>
              <w:t>5+</w:t>
            </w: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рассчитывается</w:t>
            </w:r>
          </w:p>
          <w:p>
            <w:pPr>
              <w:spacing w:after="20"/>
              <w:ind w:left="20"/>
              <w:jc w:val="both"/>
            </w:pPr>
            <w:r>
              <w:rPr>
                <w:rFonts w:ascii="Times New Roman"/>
                <w:b w:val="false"/>
                <w:i w:val="false"/>
                <w:color w:val="000000"/>
                <w:sz w:val="20"/>
              </w:rPr>
              <w:t>на основе измеренных значений молярной доли компонентов газа горючего природного по следующей формуле:</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0" cy="1028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10 – коэффициент пересчета процентов в доли и дм</w:t>
            </w:r>
            <w:r>
              <w:rPr>
                <w:rFonts w:ascii="Times New Roman"/>
                <w:b w:val="false"/>
                <w:i w:val="false"/>
                <w:color w:val="000000"/>
                <w:vertAlign w:val="superscript"/>
              </w:rPr>
              <w:t>3</w:t>
            </w:r>
            <w:r>
              <w:rPr>
                <w:rFonts w:ascii="Times New Roman"/>
                <w:b w:val="false"/>
                <w:i w:val="false"/>
                <w:color w:val="000000"/>
                <w:sz w:val="20"/>
              </w:rPr>
              <w:t xml:space="preserve"> в м</w:t>
            </w:r>
            <w:r>
              <w:rPr>
                <w:rFonts w:ascii="Times New Roman"/>
                <w:b w:val="false"/>
                <w:i w:val="false"/>
                <w:color w:val="000000"/>
                <w:vertAlign w:val="superscript"/>
              </w:rPr>
              <w:t>3</w:t>
            </w:r>
            <w:r>
              <w:rPr>
                <w:rFonts w:ascii="Times New Roman"/>
                <w:b w:val="false"/>
                <w:i w:val="false"/>
                <w:color w:val="000000"/>
                <w:sz w:val="20"/>
              </w:rPr>
              <w:t>, дм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24,05 – объем 1 моля газа горючего природного (принимаемого идеальным) при стандартных условиях (20,0 °С и 101,325 кПа), дм</w:t>
            </w:r>
            <w:r>
              <w:rPr>
                <w:rFonts w:ascii="Times New Roman"/>
                <w:b w:val="false"/>
                <w:i w:val="false"/>
                <w:color w:val="000000"/>
                <w:vertAlign w:val="superscript"/>
              </w:rPr>
              <w:t>3</w:t>
            </w:r>
            <w:r>
              <w:rPr>
                <w:rFonts w:ascii="Times New Roman"/>
                <w:b w:val="false"/>
                <w:i w:val="false"/>
                <w:color w:val="000000"/>
                <w:sz w:val="20"/>
              </w:rPr>
              <w:t>/моль;</w:t>
            </w:r>
          </w:p>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val="false"/>
                <w:color w:val="000000"/>
                <w:vertAlign w:val="subscript"/>
              </w:rPr>
              <w:t>i</w:t>
            </w:r>
            <w:r>
              <w:rPr>
                <w:rFonts w:ascii="Times New Roman"/>
                <w:b w:val="false"/>
                <w:i w:val="false"/>
                <w:color w:val="000000"/>
                <w:sz w:val="20"/>
              </w:rPr>
              <w:t xml:space="preserve"> </w:t>
            </w: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молярная масса </w:t>
            </w:r>
            <w:r>
              <w:rPr>
                <w:rFonts w:ascii="Times New Roman"/>
                <w:b w:val="false"/>
                <w:i/>
                <w:color w:val="000000"/>
                <w:sz w:val="20"/>
              </w:rPr>
              <w:t>i</w:t>
            </w:r>
            <w:r>
              <w:rPr>
                <w:rFonts w:ascii="Times New Roman"/>
                <w:b w:val="false"/>
                <w:i w:val="false"/>
                <w:color w:val="000000"/>
                <w:sz w:val="20"/>
              </w:rPr>
              <w:t>-го компонента газа горючего природного, г/моль;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X</w:t>
            </w:r>
            <w:r>
              <w:rPr>
                <w:rFonts w:ascii="Times New Roman"/>
                <w:b w:val="false"/>
                <w:i w:val="false"/>
                <w:color w:val="000000"/>
                <w:vertAlign w:val="subscript"/>
              </w:rPr>
              <w:t>i</w:t>
            </w:r>
            <w:r>
              <w:rPr>
                <w:rFonts w:ascii="Times New Roman"/>
                <w:b w:val="false"/>
                <w:i w:val="false"/>
                <w:color w:val="000000"/>
                <w:sz w:val="20"/>
              </w:rPr>
              <w:t xml:space="preserve">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молярная доля </w:t>
            </w:r>
            <w:r>
              <w:rPr>
                <w:rFonts w:ascii="Times New Roman"/>
                <w:b w:val="false"/>
                <w:i/>
                <w:color w:val="000000"/>
                <w:sz w:val="20"/>
              </w:rPr>
              <w:t>i</w:t>
            </w:r>
            <w:r>
              <w:rPr>
                <w:rFonts w:ascii="Times New Roman"/>
                <w:b w:val="false"/>
                <w:i/>
                <w:color w:val="000000"/>
                <w:sz w:val="20"/>
              </w:rPr>
              <w:t>-</w:t>
            </w:r>
            <w:r>
              <w:rPr>
                <w:rFonts w:ascii="Times New Roman"/>
                <w:b w:val="false"/>
                <w:i w:val="false"/>
                <w:color w:val="000000"/>
                <w:sz w:val="20"/>
              </w:rPr>
              <w:t>го компонента в газе горючем природном,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val="false"/>
                <w:color w:val="000000"/>
                <w:sz w:val="20"/>
              </w:rPr>
              <w:t xml:space="preserve"> – индекс суммирования компонентов газа горючего природного, используемых для вычисления массовой концентрации углеводородов </w:t>
            </w:r>
            <w:r>
              <w:rPr>
                <w:rFonts w:ascii="Times New Roman"/>
                <w:b w:val="false"/>
                <w:i/>
                <w:color w:val="000000"/>
                <w:sz w:val="20"/>
              </w:rPr>
              <w:t>C</w:t>
            </w:r>
            <w:r>
              <w:rPr>
                <w:rFonts w:ascii="Times New Roman"/>
                <w:b w:val="false"/>
                <w:i w:val="false"/>
                <w:color w:val="000000"/>
                <w:vertAlign w:val="subscript"/>
              </w:rPr>
              <w:t>5+</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 количество компонентов газа горючего природного, используемых для вычисления массовой концентрации углеводородов </w:t>
            </w:r>
            <w:r>
              <w:rPr>
                <w:rFonts w:ascii="Times New Roman"/>
                <w:b w:val="false"/>
                <w:i/>
                <w:color w:val="000000"/>
                <w:sz w:val="20"/>
              </w:rPr>
              <w:t>C</w:t>
            </w:r>
            <w:r>
              <w:rPr>
                <w:rFonts w:ascii="Times New Roman"/>
                <w:b w:val="false"/>
                <w:i w:val="false"/>
                <w:color w:val="000000"/>
                <w:vertAlign w:val="sub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В случае измерения углеводородных компонентов газа горючего природного до псевдокомпонента </w:t>
            </w:r>
            <w:r>
              <w:rPr>
                <w:rFonts w:ascii="Times New Roman"/>
                <w:b w:val="false"/>
                <w:i/>
                <w:color w:val="000000"/>
                <w:sz w:val="20"/>
              </w:rPr>
              <w:t>С</w:t>
            </w:r>
            <w:r>
              <w:rPr>
                <w:rFonts w:ascii="Times New Roman"/>
                <w:b w:val="false"/>
                <w:i w:val="false"/>
                <w:color w:val="000000"/>
                <w:vertAlign w:val="subscript"/>
              </w:rPr>
              <w:t>6+</w:t>
            </w:r>
            <w:r>
              <w:rPr>
                <w:rFonts w:ascii="Times New Roman"/>
                <w:b w:val="false"/>
                <w:i w:val="false"/>
                <w:color w:val="000000"/>
                <w:sz w:val="20"/>
              </w:rPr>
              <w:t xml:space="preserve">, при вычислении массовой концентрации углеводородов </w:t>
            </w:r>
            <w:r>
              <w:rPr>
                <w:rFonts w:ascii="Times New Roman"/>
                <w:b w:val="false"/>
                <w:i/>
                <w:color w:val="000000"/>
                <w:sz w:val="20"/>
              </w:rPr>
              <w:t>С</w:t>
            </w:r>
            <w:r>
              <w:rPr>
                <w:rFonts w:ascii="Times New Roman"/>
                <w:b w:val="false"/>
                <w:i w:val="false"/>
                <w:color w:val="000000"/>
                <w:vertAlign w:val="subscript"/>
              </w:rPr>
              <w:t>5+</w:t>
            </w:r>
            <w:r>
              <w:rPr>
                <w:rFonts w:ascii="Times New Roman"/>
                <w:b w:val="false"/>
                <w:i w:val="false"/>
                <w:color w:val="000000"/>
                <w:sz w:val="20"/>
              </w:rPr>
              <w:t xml:space="preserve"> используют молярные доли пентанов</w:t>
            </w:r>
          </w:p>
          <w:p>
            <w:pPr>
              <w:spacing w:after="20"/>
              <w:ind w:left="20"/>
              <w:jc w:val="both"/>
            </w:pPr>
            <w:r>
              <w:rPr>
                <w:rFonts w:ascii="Times New Roman"/>
                <w:b w:val="false"/>
                <w:i w:val="false"/>
                <w:color w:val="000000"/>
                <w:sz w:val="20"/>
              </w:rPr>
              <w:t xml:space="preserve">и псевдокомпонента </w:t>
            </w:r>
            <w:r>
              <w:rPr>
                <w:rFonts w:ascii="Times New Roman"/>
                <w:b w:val="false"/>
                <w:i/>
                <w:color w:val="000000"/>
                <w:sz w:val="20"/>
              </w:rPr>
              <w:t>С</w:t>
            </w:r>
            <w:r>
              <w:rPr>
                <w:rFonts w:ascii="Times New Roman"/>
                <w:b w:val="false"/>
                <w:i w:val="false"/>
                <w:color w:val="000000"/>
                <w:vertAlign w:val="subscript"/>
              </w:rPr>
              <w:t>6+</w:t>
            </w:r>
            <w:r>
              <w:rPr>
                <w:rFonts w:ascii="Times New Roman"/>
                <w:b w:val="false"/>
                <w:i w:val="false"/>
                <w:color w:val="000000"/>
                <w:sz w:val="20"/>
              </w:rPr>
              <w:t>.</w:t>
            </w:r>
          </w:p>
          <w:p>
            <w:pPr>
              <w:spacing w:after="20"/>
              <w:ind w:left="20"/>
              <w:jc w:val="both"/>
            </w:pPr>
          </w:p>
          <w:p>
            <w:pPr>
              <w:spacing w:after="0"/>
              <w:ind w:left="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Норма показателя 10 установлена для газовоздушной смеси, в которой объемная доля газа горючего природного равна 1 %. </w:t>
            </w:r>
          </w:p>
          <w:p>
            <w:pPr>
              <w:spacing w:after="20"/>
              <w:ind w:left="20"/>
              <w:jc w:val="both"/>
            </w:pPr>
            <w:r>
              <w:rPr>
                <w:rFonts w:ascii="Times New Roman"/>
                <w:b w:val="false"/>
                <w:i w:val="false"/>
                <w:color w:val="000000"/>
                <w:sz w:val="20"/>
              </w:rPr>
              <w:t xml:space="preserve">
Показатель 10 распространяется только на газ горючий природный коммунально-бытового назначения (в том числе получаемый при регазификации СПГ). </w:t>
            </w:r>
          </w:p>
          <w:p>
            <w:pPr>
              <w:spacing w:after="20"/>
              <w:ind w:left="20"/>
              <w:jc w:val="both"/>
            </w:pPr>
            <w:r>
              <w:rPr>
                <w:rFonts w:ascii="Times New Roman"/>
                <w:b w:val="false"/>
                <w:i w:val="false"/>
                <w:color w:val="000000"/>
                <w:sz w:val="20"/>
              </w:rPr>
              <w:t>
Для газа горючего природного промышленного назначения (в том числе получаемого при регазификации СПГ) необходимость его одоризации</w:t>
            </w:r>
          </w:p>
          <w:p>
            <w:pPr>
              <w:spacing w:after="20"/>
              <w:ind w:left="20"/>
              <w:jc w:val="both"/>
            </w:pPr>
            <w:r>
              <w:rPr>
                <w:rFonts w:ascii="Times New Roman"/>
                <w:b w:val="false"/>
                <w:i w:val="false"/>
                <w:color w:val="000000"/>
                <w:sz w:val="20"/>
              </w:rPr>
              <w:t>и нормирования по показателю 10 определяют по согласованию</w:t>
            </w:r>
          </w:p>
          <w:p>
            <w:pPr>
              <w:spacing w:after="20"/>
              <w:ind w:left="20"/>
              <w:jc w:val="both"/>
            </w:pPr>
            <w:r>
              <w:rPr>
                <w:rFonts w:ascii="Times New Roman"/>
                <w:b w:val="false"/>
                <w:i w:val="false"/>
                <w:color w:val="000000"/>
                <w:sz w:val="20"/>
              </w:rPr>
              <w:t xml:space="preserve">с принимающей стороной. </w:t>
            </w:r>
          </w:p>
          <w:p>
            <w:pPr>
              <w:spacing w:after="20"/>
              <w:ind w:left="20"/>
              <w:jc w:val="both"/>
            </w:pPr>
            <w:r>
              <w:rPr>
                <w:rFonts w:ascii="Times New Roman"/>
                <w:b w:val="false"/>
                <w:i w:val="false"/>
                <w:color w:val="000000"/>
                <w:sz w:val="20"/>
              </w:rPr>
              <w:t>
По согласованию с потребителем и при условии обязательного обеспечения нормируемого значения показателя 7 допускается подача газа горючего природного с молярной долей диоксида углерода до 4 %</w:t>
            </w:r>
          </w:p>
          <w:p>
            <w:pPr>
              <w:spacing w:after="20"/>
              <w:ind w:left="20"/>
              <w:jc w:val="both"/>
            </w:pPr>
            <w:r>
              <w:rPr>
                <w:rFonts w:ascii="Times New Roman"/>
                <w:b w:val="false"/>
                <w:i w:val="false"/>
                <w:color w:val="000000"/>
                <w:sz w:val="20"/>
              </w:rPr>
              <w:t>по газопроводам, ведущим исключительно к данному потребителю.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газа горючего природного промышленного и коммунально-бытового назначения, полученного в результате регазификации СПГ, определению подлежат только показатели 4 и 10 в случае его одоризации. В паспорт качества газа горючего природного промышленного</w:t>
            </w:r>
          </w:p>
          <w:p>
            <w:pPr>
              <w:spacing w:after="20"/>
              <w:ind w:left="20"/>
              <w:jc w:val="both"/>
            </w:pPr>
            <w:r>
              <w:rPr>
                <w:rFonts w:ascii="Times New Roman"/>
                <w:b w:val="false"/>
                <w:i w:val="false"/>
                <w:color w:val="000000"/>
                <w:sz w:val="20"/>
              </w:rPr>
              <w:t>и коммунально-бытового назначения допускается вносить результаты испытаний исходного СПГ, соответствующего требованиям</w:t>
            </w:r>
          </w:p>
          <w:p>
            <w:pPr>
              <w:spacing w:after="20"/>
              <w:ind w:left="20"/>
              <w:jc w:val="both"/>
            </w:pPr>
            <w:r>
              <w:rPr>
                <w:rFonts w:ascii="Times New Roman"/>
                <w:b w:val="false"/>
                <w:i w:val="false"/>
                <w:color w:val="000000"/>
                <w:sz w:val="20"/>
              </w:rPr>
              <w:t>приложения № 4 к техническому регламенту Евразийского экономического союза "О безопасности газа горючего природного, подготовленного к транспортированию и (или) использованию"</w:t>
            </w:r>
          </w:p>
          <w:p>
            <w:pPr>
              <w:spacing w:after="20"/>
              <w:ind w:left="20"/>
              <w:jc w:val="both"/>
            </w:pPr>
            <w:r>
              <w:rPr>
                <w:rFonts w:ascii="Times New Roman"/>
                <w:b w:val="false"/>
                <w:i w:val="false"/>
                <w:color w:val="000000"/>
                <w:sz w:val="20"/>
              </w:rPr>
              <w:t>(ТР ЕАЭС 046/2018).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газа</w:t>
            </w:r>
            <w:r>
              <w:br/>
            </w:r>
            <w:r>
              <w:rPr>
                <w:rFonts w:ascii="Times New Roman"/>
                <w:b w:val="false"/>
                <w:i w:val="false"/>
                <w:color w:val="000000"/>
                <w:sz w:val="20"/>
              </w:rPr>
              <w:t>горючего природного,</w:t>
            </w:r>
            <w:r>
              <w:br/>
            </w:r>
            <w:r>
              <w:rPr>
                <w:rFonts w:ascii="Times New Roman"/>
                <w:b w:val="false"/>
                <w:i w:val="false"/>
                <w:color w:val="000000"/>
                <w:sz w:val="20"/>
              </w:rPr>
              <w:t>подготовленного к</w:t>
            </w:r>
            <w:r>
              <w:br/>
            </w:r>
            <w:r>
              <w:rPr>
                <w:rFonts w:ascii="Times New Roman"/>
                <w:b w:val="false"/>
                <w:i w:val="false"/>
                <w:color w:val="000000"/>
                <w:sz w:val="20"/>
              </w:rPr>
              <w:t>транспортированию и (или)</w:t>
            </w:r>
            <w:r>
              <w:br/>
            </w:r>
            <w:r>
              <w:rPr>
                <w:rFonts w:ascii="Times New Roman"/>
                <w:b w:val="false"/>
                <w:i w:val="false"/>
                <w:color w:val="000000"/>
                <w:sz w:val="20"/>
              </w:rPr>
              <w:t>использованию" (ТР ЕАЭС 046/2018)</w:t>
            </w:r>
          </w:p>
        </w:tc>
      </w:tr>
    </w:tbl>
    <w:bookmarkStart w:name="z138" w:id="86"/>
    <w:p>
      <w:pPr>
        <w:spacing w:after="0"/>
        <w:ind w:left="0"/>
        <w:jc w:val="left"/>
      </w:pPr>
      <w:r>
        <w:rPr>
          <w:rFonts w:ascii="Times New Roman"/>
          <w:b/>
          <w:i w:val="false"/>
          <w:color w:val="000000"/>
        </w:rPr>
        <w:t xml:space="preserve"> ТРЕБОВАНИЯ</w:t>
      </w:r>
      <w:r>
        <w:br/>
      </w:r>
      <w:r>
        <w:rPr>
          <w:rFonts w:ascii="Times New Roman"/>
          <w:b/>
          <w:i w:val="false"/>
          <w:color w:val="000000"/>
        </w:rPr>
        <w:t>к газу горючему природному компримированному</w:t>
      </w:r>
    </w:p>
    <w:bookmarkEnd w:id="86"/>
    <w:p>
      <w:pPr>
        <w:spacing w:after="0"/>
        <w:ind w:left="0"/>
        <w:jc w:val="both"/>
      </w:pPr>
      <w:r>
        <w:rPr>
          <w:rFonts w:ascii="Times New Roman"/>
          <w:b w:val="false"/>
          <w:i w:val="false"/>
          <w:color w:val="ff0000"/>
          <w:sz w:val="28"/>
        </w:rPr>
        <w:t xml:space="preserve">
      Сноска. Приложение 3 - в редакции решения Совета Евразийской экономической комиссии от 23.05.2025 </w:t>
      </w:r>
      <w:r>
        <w:rPr>
          <w:rFonts w:ascii="Times New Roman"/>
          <w:b w:val="false"/>
          <w:i w:val="false"/>
          <w:color w:val="ff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теплота сгорания низшая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Относительная плотность к воздуху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Расчетное метановое число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сероводорода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меркаптановой серы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негорючих компонентов (суммарная)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кислорода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паров воды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механических примесей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Значения показателей 1, 4, 5, 8 и 9 установлены при стандартном давлении 101,325 кПа и стандартной температуре 20,0 °С. Стандартная температура сгорания при расчете объемной теплоты сгорания составляет 25,0 °С.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газа горючего природного компримированного, полученного</w:t>
            </w:r>
          </w:p>
          <w:p>
            <w:pPr>
              <w:spacing w:after="20"/>
              <w:ind w:left="20"/>
              <w:jc w:val="both"/>
            </w:pPr>
            <w:r>
              <w:rPr>
                <w:rFonts w:ascii="Times New Roman"/>
                <w:b w:val="false"/>
                <w:i w:val="false"/>
                <w:color w:val="000000"/>
                <w:sz w:val="20"/>
              </w:rPr>
              <w:t>из СПГ для двигателей внутреннего сгорания (марка Б), показатели 8 и 9</w:t>
            </w:r>
          </w:p>
          <w:p>
            <w:pPr>
              <w:spacing w:after="20"/>
              <w:ind w:left="20"/>
              <w:jc w:val="both"/>
            </w:pPr>
            <w:r>
              <w:rPr>
                <w:rFonts w:ascii="Times New Roman"/>
                <w:b w:val="false"/>
                <w:i w:val="false"/>
                <w:color w:val="000000"/>
                <w:sz w:val="20"/>
              </w:rPr>
              <w:t>не определяют.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паспорт качества газа горючего природного компримированного</w:t>
            </w:r>
          </w:p>
          <w:p>
            <w:pPr>
              <w:spacing w:after="20"/>
              <w:ind w:left="20"/>
              <w:jc w:val="both"/>
            </w:pPr>
            <w:r>
              <w:rPr>
                <w:rFonts w:ascii="Times New Roman"/>
                <w:b w:val="false"/>
                <w:i w:val="false"/>
                <w:color w:val="000000"/>
                <w:sz w:val="20"/>
              </w:rPr>
              <w:t>по показателям 1 – 7 и 9 допускается вносить результаты испытаний (измерений), приведенные в паспорте качества газа горючего природного, поступающего на компримирование, соответствующего требованиям приложения № 1 или приложения № 2 к техническому регламенту Евразийского экономического союза "О безопасности газа горючего природного, подготовленного к транспортированию и (или) использованию" (ТР ЕАЭС 046/2018).</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газа</w:t>
            </w:r>
            <w:r>
              <w:br/>
            </w:r>
            <w:r>
              <w:rPr>
                <w:rFonts w:ascii="Times New Roman"/>
                <w:b w:val="false"/>
                <w:i w:val="false"/>
                <w:color w:val="000000"/>
                <w:sz w:val="20"/>
              </w:rPr>
              <w:t>горючего природного,</w:t>
            </w:r>
            <w:r>
              <w:br/>
            </w:r>
            <w:r>
              <w:rPr>
                <w:rFonts w:ascii="Times New Roman"/>
                <w:b w:val="false"/>
                <w:i w:val="false"/>
                <w:color w:val="000000"/>
                <w:sz w:val="20"/>
              </w:rPr>
              <w:t>подготовленного к</w:t>
            </w:r>
            <w:r>
              <w:br/>
            </w:r>
            <w:r>
              <w:rPr>
                <w:rFonts w:ascii="Times New Roman"/>
                <w:b w:val="false"/>
                <w:i w:val="false"/>
                <w:color w:val="000000"/>
                <w:sz w:val="20"/>
              </w:rPr>
              <w:t>транспортированию и (или)</w:t>
            </w:r>
            <w:r>
              <w:br/>
            </w:r>
            <w:r>
              <w:rPr>
                <w:rFonts w:ascii="Times New Roman"/>
                <w:b w:val="false"/>
                <w:i w:val="false"/>
                <w:color w:val="000000"/>
                <w:sz w:val="20"/>
              </w:rPr>
              <w:t>использованию" (ТР ЕАЭС 046/2018)</w:t>
            </w:r>
          </w:p>
        </w:tc>
      </w:tr>
    </w:tbl>
    <w:bookmarkStart w:name="z141" w:id="87"/>
    <w:p>
      <w:pPr>
        <w:spacing w:after="0"/>
        <w:ind w:left="0"/>
        <w:jc w:val="left"/>
      </w:pPr>
      <w:r>
        <w:rPr>
          <w:rFonts w:ascii="Times New Roman"/>
          <w:b/>
          <w:i w:val="false"/>
          <w:color w:val="000000"/>
        </w:rPr>
        <w:t xml:space="preserve"> ТРЕБОВАНИЯ</w:t>
      </w:r>
      <w:r>
        <w:br/>
      </w:r>
      <w:r>
        <w:rPr>
          <w:rFonts w:ascii="Times New Roman"/>
          <w:b/>
          <w:i w:val="false"/>
          <w:color w:val="000000"/>
        </w:rPr>
        <w:t>к газу горючему природному сжиженному</w:t>
      </w:r>
    </w:p>
    <w:bookmarkEnd w:id="87"/>
    <w:p>
      <w:pPr>
        <w:spacing w:after="0"/>
        <w:ind w:left="0"/>
        <w:jc w:val="both"/>
      </w:pPr>
      <w:r>
        <w:rPr>
          <w:rFonts w:ascii="Times New Roman"/>
          <w:b w:val="false"/>
          <w:i w:val="false"/>
          <w:color w:val="ff0000"/>
          <w:sz w:val="28"/>
        </w:rPr>
        <w:t xml:space="preserve">
      Сноска. Приложение 4 - в редакции решения Совета Евразийской экономической комиссии от 23.05.2025 </w:t>
      </w:r>
      <w:r>
        <w:rPr>
          <w:rFonts w:ascii="Times New Roman"/>
          <w:b w:val="false"/>
          <w:i w:val="false"/>
          <w:color w:val="ff0000"/>
          <w:sz w:val="28"/>
        </w:rPr>
        <w:t>№ 38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СПГ</w:t>
            </w:r>
          </w:p>
          <w:p>
            <w:pPr>
              <w:spacing w:after="20"/>
              <w:ind w:left="20"/>
              <w:jc w:val="both"/>
            </w:pPr>
            <w:r>
              <w:rPr>
                <w:rFonts w:ascii="Times New Roman"/>
                <w:b w:val="false"/>
                <w:i w:val="false"/>
                <w:color w:val="000000"/>
                <w:sz w:val="20"/>
              </w:rPr>
              <w:t>
для авиационных газотурбинных двигателей (марка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СПГ</w:t>
            </w:r>
          </w:p>
          <w:p>
            <w:pPr>
              <w:spacing w:after="20"/>
              <w:ind w:left="20"/>
              <w:jc w:val="both"/>
            </w:pPr>
            <w:r>
              <w:rPr>
                <w:rFonts w:ascii="Times New Roman"/>
                <w:b w:val="false"/>
                <w:i w:val="false"/>
                <w:color w:val="000000"/>
                <w:sz w:val="20"/>
              </w:rPr>
              <w:t>
для двигателей внутреннего сгорания</w:t>
            </w:r>
          </w:p>
          <w:p>
            <w:pPr>
              <w:spacing w:after="20"/>
              <w:ind w:left="20"/>
              <w:jc w:val="both"/>
            </w:pPr>
            <w:r>
              <w:rPr>
                <w:rFonts w:ascii="Times New Roman"/>
                <w:b w:val="false"/>
                <w:i w:val="false"/>
                <w:color w:val="000000"/>
                <w:sz w:val="20"/>
              </w:rPr>
              <w:t>
(марка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СПГ</w:t>
            </w:r>
          </w:p>
          <w:p>
            <w:pPr>
              <w:spacing w:after="20"/>
              <w:ind w:left="20"/>
              <w:jc w:val="both"/>
            </w:pPr>
            <w:r>
              <w:rPr>
                <w:rFonts w:ascii="Times New Roman"/>
                <w:b w:val="false"/>
                <w:i w:val="false"/>
                <w:color w:val="000000"/>
                <w:sz w:val="20"/>
              </w:rPr>
              <w:t>
для энергетических установок</w:t>
            </w:r>
          </w:p>
          <w:p>
            <w:pPr>
              <w:spacing w:after="20"/>
              <w:ind w:left="20"/>
              <w:jc w:val="both"/>
            </w:pPr>
            <w:r>
              <w:rPr>
                <w:rFonts w:ascii="Times New Roman"/>
                <w:b w:val="false"/>
                <w:i w:val="false"/>
                <w:color w:val="000000"/>
                <w:sz w:val="20"/>
              </w:rPr>
              <w:t>
(марка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Молярная доля метана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Воббе высшее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теплота сгорания низшая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азота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диоксида углерода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Молярная доля кислорода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сероводорода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меркаптановой серы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Расчетное метановое число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 В том числе для использования в качестве топлива для двигателей внутреннего сгорания после регазификации и компримирования. </w:t>
      </w:r>
    </w:p>
    <w:p>
      <w:pPr>
        <w:spacing w:after="0"/>
        <w:ind w:left="0"/>
        <w:jc w:val="both"/>
      </w:pPr>
      <w:r>
        <w:rPr>
          <w:rFonts w:ascii="Times New Roman"/>
          <w:b w:val="false"/>
          <w:i w:val="false"/>
          <w:color w:val="000000"/>
          <w:sz w:val="28"/>
        </w:rPr>
        <w:t>
      ** В том числе для использования в качестве топлива промышленного и сырья для производства газа коммунально-бытового назначения после регазификации.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показателей 2, 3, 7 и 8 установлены при стандартном давлении 101,325 кПа и стандартной температуре 20,0 °С. Стандартная температура сгорания при расчете объемной теплоты сгорания составляет 25,0 °С.".</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