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db70" w14:textId="233d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высокого уровня по вопросам интеграционного взаимодействия в кооперации и импортозамещении в приоритетных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декабря 2018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27 июля 2018 г. № 10: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рабочую группу высокого уровня по вопросам интеграционного взаимодействия в кооперации и импортозамещении в приоритетных отраслях промышленности и утвердить ее состав (прилагается).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г.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г. № 46)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высокого уровня по вопросам интеграционного взаимодействия в кооперации и импортозамещении  в приоритетных отраслях промышленности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Коллегии Евразийской экономической комиссии от 30.03.2021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с изменениями, внесенными распоряжением Коллегии Евразийской экономической комиссии от 11.10.2021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Каджикович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промышленности и агропромышленному комплексу (председатель)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Геннадиевич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(заместитель председателя)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(ответственный секретарь)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 Оганесович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Адамович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Ардак Темирханулы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Министерства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Марат Каримжанович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Зебешев Ардак Темирханулы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иностранных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Абдураимов Жарасул Осмоналиевич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Шаршеналиев Нурлан Алтымышович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и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Российской Федерации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транспорта Российской Федерации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 Александр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строительства и 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Павел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