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a245" w14:textId="dfca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даты вступления в силу настоящего распоряжения общий процесс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регистрации", утвержденному Решением Коллегии Евразийской экономической комиссии от 30 августа 2016 г. № 93.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