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c5b" w14:textId="b1c1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утвержденному Решением Коллегии Евразийской экономической комиссии от 25 октября 2016 г. № 125.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