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c483" w14:textId="120c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"Формирование, ведение и использование единой информационной базы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 государств – членов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12 ноября 2018 года № 172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в действие с даты вступления в силу настоящего распоряжения общий процесс "Формирование, ведение и использование единой информационной базы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 государств – членов Евразийского экономического союза".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"Формирование, ведение и использование единой информационной базы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 государств – членов Евразийского экономического союза", утвержденному Решением Коллегии Евразийской экономической комиссии от 25 октября 2016 г. № 124.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