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949c" w14:textId="8079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рабочей группы по обеспечению функционирования единого рынка услуг в рамках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10 мая 2018 года № 85</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рабочей группы по обеспечению функционирования единого рынка услуг в рамках Евразийского экономического союза, утвержденный Решением Совета Евразийской экономической комиссии от 28 мая 2015 г. № 33,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рабочей группы следующих лиц:</w:t>
      </w:r>
    </w:p>
    <w:bookmarkEnd w:id="1"/>
    <w:tbl>
      <w:tblPr>
        <w:tblW w:w="0" w:type="auto"/>
        <w:tblCellSpacing w:w="0" w:type="auto"/>
        <w:tblBorders>
          <w:top w:val="none"/>
          <w:left w:val="none"/>
          <w:bottom w:val="none"/>
          <w:right w:val="none"/>
          <w:insideH w:val="none"/>
          <w:insideV w:val="none"/>
        </w:tblBorders>
      </w:tblPr>
      <w:tblGrid>
        <w:gridCol w:w="1643"/>
        <w:gridCol w:w="1643"/>
        <w:gridCol w:w="9014"/>
      </w:tblGrid>
      <w:tr>
        <w:trPr>
          <w:trHeight w:val="30" w:hRule="atLeast"/>
        </w:trPr>
        <w:tc>
          <w:tcPr>
            <w:tcW w:w="0" w:type="auto"/>
            <w:gridSpan w:val="3"/>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От Республики Армения </w:t>
            </w:r>
          </w:p>
          <w:bookmarkEnd w:id="2"/>
        </w:tc>
      </w:tr>
      <w:tr>
        <w:trPr>
          <w:trHeight w:val="30" w:hRule="atLeast"/>
        </w:trPr>
        <w:tc>
          <w:tcPr>
            <w:tcW w:w="1643"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Азизян Оганес Вагикович</w:t>
            </w:r>
          </w:p>
          <w:bookmarkEnd w:id="3"/>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экономического развития и инвестиций Республики Армения</w:t>
            </w:r>
          </w:p>
        </w:tc>
      </w:tr>
      <w:tr>
        <w:trPr>
          <w:trHeight w:val="30" w:hRule="atLeast"/>
        </w:trPr>
        <w:tc>
          <w:tcPr>
            <w:tcW w:w="1643"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Григорян Гагик Рафикович</w:t>
            </w:r>
          </w:p>
          <w:bookmarkEnd w:id="4"/>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транспорта, связи и информационных технологий Республики Армения</w:t>
            </w:r>
          </w:p>
        </w:tc>
      </w:tr>
      <w:tr>
        <w:trPr>
          <w:trHeight w:val="30" w:hRule="atLeast"/>
        </w:trPr>
        <w:tc>
          <w:tcPr>
            <w:tcW w:w="1643"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Саиян Смбат Ервандович</w:t>
            </w:r>
          </w:p>
          <w:bookmarkEnd w:id="5"/>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труда и социальных вопросов Республики Армения</w:t>
            </w:r>
          </w:p>
        </w:tc>
      </w:tr>
      <w:tr>
        <w:trPr>
          <w:trHeight w:val="30" w:hRule="atLeast"/>
        </w:trPr>
        <w:tc>
          <w:tcPr>
            <w:tcW w:w="0" w:type="auto"/>
            <w:gridSpan w:val="3"/>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xml:space="preserve">
От Республики Беларусь </w:t>
            </w:r>
          </w:p>
          <w:bookmarkEnd w:id="6"/>
        </w:tc>
      </w:tr>
      <w:tr>
        <w:trPr>
          <w:trHeight w:val="30" w:hRule="atLeast"/>
        </w:trPr>
        <w:tc>
          <w:tcPr>
            <w:tcW w:w="1643"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Карпович Артур Борисович</w:t>
            </w:r>
          </w:p>
          <w:bookmarkEnd w:id="7"/>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заместитель Министра антимонопольного регулирования и торговли Республики Беларусь </w:t>
            </w:r>
          </w:p>
        </w:tc>
      </w:tr>
      <w:tr>
        <w:trPr>
          <w:trHeight w:val="30" w:hRule="atLeast"/>
        </w:trPr>
        <w:tc>
          <w:tcPr>
            <w:tcW w:w="1643"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Крутой Дмитрий Николаевич</w:t>
            </w:r>
          </w:p>
          <w:bookmarkEnd w:id="8"/>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экономики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От Республики Казахстан</w:t>
            </w:r>
          </w:p>
          <w:bookmarkEnd w:id="9"/>
        </w:tc>
      </w:tr>
      <w:tr>
        <w:trPr>
          <w:trHeight w:val="30" w:hRule="atLeast"/>
        </w:trPr>
        <w:tc>
          <w:tcPr>
            <w:tcW w:w="1643"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xml:space="preserve">
Альтаев Нуржан Бауыржанович </w:t>
            </w:r>
          </w:p>
          <w:bookmarkEnd w:id="10"/>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труда и социальной защиты населения Республики Казахстан</w:t>
            </w:r>
          </w:p>
        </w:tc>
      </w:tr>
      <w:tr>
        <w:trPr>
          <w:trHeight w:val="30" w:hRule="atLeast"/>
        </w:trPr>
        <w:tc>
          <w:tcPr>
            <w:tcW w:w="1643"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Идырысов Алмаз Серикболович</w:t>
            </w:r>
          </w:p>
          <w:bookmarkEnd w:id="11"/>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Комитета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1643"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Курманов Рустем Жомартович</w:t>
            </w:r>
          </w:p>
          <w:bookmarkEnd w:id="12"/>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сельского хозяйства Республики Казахстан</w:t>
            </w:r>
          </w:p>
        </w:tc>
      </w:tr>
      <w:tr>
        <w:trPr>
          <w:trHeight w:val="30" w:hRule="atLeast"/>
        </w:trPr>
        <w:tc>
          <w:tcPr>
            <w:tcW w:w="1643"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Мамашева Дина Талгатовна</w:t>
            </w:r>
          </w:p>
          <w:bookmarkEnd w:id="13"/>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 директор Департамента таможенного администрирования Национальной палаты предпринимателей Республики Казахстан "Атамекен"</w:t>
            </w:r>
          </w:p>
        </w:tc>
      </w:tr>
      <w:tr>
        <w:trPr>
          <w:trHeight w:val="30" w:hRule="atLeast"/>
        </w:trPr>
        <w:tc>
          <w:tcPr>
            <w:tcW w:w="1643"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Раимкулова Актоты Рахметуллаевна</w:t>
            </w:r>
          </w:p>
          <w:bookmarkEnd w:id="14"/>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культуры и спорта Республики Казахстан</w:t>
            </w:r>
          </w:p>
        </w:tc>
      </w:tr>
      <w:tr>
        <w:trPr>
          <w:trHeight w:val="30" w:hRule="atLeast"/>
        </w:trPr>
        <w:tc>
          <w:tcPr>
            <w:tcW w:w="1643"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Туяков Дарын Шылбынович</w:t>
            </w:r>
          </w:p>
          <w:bookmarkEnd w:id="15"/>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информации и коммуникаций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От Кыргызской Республики</w:t>
            </w:r>
          </w:p>
          <w:bookmarkEnd w:id="16"/>
        </w:tc>
      </w:tr>
      <w:tr>
        <w:trPr>
          <w:trHeight w:val="30" w:hRule="atLeast"/>
        </w:trPr>
        <w:tc>
          <w:tcPr>
            <w:tcW w:w="1643"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Акматалиев Мирбек Акматалиевич</w:t>
            </w:r>
          </w:p>
          <w:bookmarkEnd w:id="17"/>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Государственного агентства архитектуры, строительства и жилищно-коммунального хозяйства при Правительстве Кыргызской Республики</w:t>
            </w:r>
          </w:p>
        </w:tc>
      </w:tr>
      <w:tr>
        <w:trPr>
          <w:trHeight w:val="30" w:hRule="atLeast"/>
        </w:trPr>
        <w:tc>
          <w:tcPr>
            <w:tcW w:w="1643"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Мамбетов Азамат Муратович</w:t>
            </w:r>
          </w:p>
          <w:bookmarkEnd w:id="18"/>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статс-секретарь Министерства чрезвычайных ситуаций Кыргызской Республики</w:t>
            </w:r>
          </w:p>
        </w:tc>
      </w:tr>
      <w:tr>
        <w:trPr>
          <w:trHeight w:val="30" w:hRule="atLeast"/>
        </w:trPr>
        <w:tc>
          <w:tcPr>
            <w:tcW w:w="1643"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Муратов Абдиманнап Аттокурович</w:t>
            </w:r>
          </w:p>
          <w:bookmarkEnd w:id="19"/>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образования и науки Кыргызской Республики </w:t>
            </w:r>
          </w:p>
        </w:tc>
      </w:tr>
      <w:tr>
        <w:trPr>
          <w:trHeight w:val="30" w:hRule="atLeast"/>
        </w:trPr>
        <w:tc>
          <w:tcPr>
            <w:tcW w:w="1643"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Ногойбаев Женишбек Ашимкулович</w:t>
            </w:r>
          </w:p>
          <w:bookmarkEnd w:id="20"/>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транспорта и дорог Кыргызской Республики</w:t>
            </w:r>
          </w:p>
        </w:tc>
      </w:tr>
      <w:tr>
        <w:trPr>
          <w:trHeight w:val="30" w:hRule="atLeast"/>
        </w:trPr>
        <w:tc>
          <w:tcPr>
            <w:tcW w:w="1643"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xml:space="preserve">
Орозбеков Алымбек Асылбекович </w:t>
            </w:r>
          </w:p>
          <w:bookmarkEnd w:id="21"/>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Государственного комитета промышленности, энергетики и недропользования Кыргызской Республики </w:t>
            </w:r>
          </w:p>
        </w:tc>
      </w:tr>
      <w:tr>
        <w:trPr>
          <w:trHeight w:val="30" w:hRule="atLeast"/>
        </w:trPr>
        <w:tc>
          <w:tcPr>
            <w:tcW w:w="1643"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Сазбаков Алмаз Замирбекович</w:t>
            </w:r>
          </w:p>
          <w:bookmarkEnd w:id="22"/>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От Российской Федерации</w:t>
            </w:r>
          </w:p>
          <w:bookmarkEnd w:id="23"/>
        </w:tc>
      </w:tr>
      <w:tr>
        <w:trPr>
          <w:trHeight w:val="30" w:hRule="atLeast"/>
        </w:trPr>
        <w:tc>
          <w:tcPr>
            <w:tcW w:w="1643"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Туриев Евгений Викторович</w:t>
            </w:r>
          </w:p>
          <w:bookmarkEnd w:id="24"/>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строительства и эксплуатации автомобильных дорог Федерального дорожного агентства</w:t>
            </w:r>
          </w:p>
        </w:tc>
      </w:tr>
      <w:tr>
        <w:trPr>
          <w:trHeight w:val="30" w:hRule="atLeast"/>
        </w:trPr>
        <w:tc>
          <w:tcPr>
            <w:tcW w:w="1643"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Черкасов Алексей Анатольевич</w:t>
            </w:r>
          </w:p>
          <w:bookmarkEnd w:id="25"/>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труда и социальной защиты Российской Федерации</w:t>
            </w:r>
          </w:p>
        </w:tc>
      </w:tr>
      <w:tr>
        <w:trPr>
          <w:trHeight w:val="30" w:hRule="atLeast"/>
        </w:trPr>
        <w:tc>
          <w:tcPr>
            <w:tcW w:w="0" w:type="auto"/>
            <w:gridSpan w:val="3"/>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От Евразийской экономической комиссии</w:t>
            </w:r>
          </w:p>
          <w:bookmarkEnd w:id="26"/>
        </w:tc>
      </w:tr>
      <w:tr>
        <w:trPr>
          <w:trHeight w:val="30" w:hRule="atLeast"/>
        </w:trPr>
        <w:tc>
          <w:tcPr>
            <w:tcW w:w="1643"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Абарбекова Аида Мырзашевна</w:t>
            </w:r>
          </w:p>
          <w:bookmarkEnd w:id="27"/>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финансовой политики</w:t>
            </w:r>
          </w:p>
        </w:tc>
      </w:tr>
      <w:tr>
        <w:trPr>
          <w:trHeight w:val="30" w:hRule="atLeast"/>
        </w:trPr>
        <w:tc>
          <w:tcPr>
            <w:tcW w:w="1643"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xml:space="preserve">
Гаевский Игорь Владимирович </w:t>
            </w:r>
          </w:p>
          <w:bookmarkEnd w:id="28"/>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санитарных, фитосанитарных и ветеринарных мер </w:t>
            </w:r>
          </w:p>
        </w:tc>
      </w:tr>
      <w:tr>
        <w:trPr>
          <w:trHeight w:val="30" w:hRule="atLeast"/>
        </w:trPr>
        <w:tc>
          <w:tcPr>
            <w:tcW w:w="1643"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xml:space="preserve">
Джолдыбаева Галия Тагибердиевна </w:t>
            </w:r>
          </w:p>
          <w:bookmarkEnd w:id="29"/>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w:t>
            </w:r>
          </w:p>
        </w:tc>
      </w:tr>
      <w:tr>
        <w:trPr>
          <w:trHeight w:val="30" w:hRule="atLeast"/>
        </w:trPr>
        <w:tc>
          <w:tcPr>
            <w:tcW w:w="1643"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Джумабаева Алия Маратовна</w:t>
            </w:r>
          </w:p>
          <w:bookmarkEnd w:id="30"/>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конкурентной политики и политики в области государственных закупок</w:t>
            </w:r>
          </w:p>
        </w:tc>
      </w:tr>
      <w:tr>
        <w:trPr>
          <w:trHeight w:val="30" w:hRule="atLeast"/>
        </w:trPr>
        <w:tc>
          <w:tcPr>
            <w:tcW w:w="1643"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Калиев Адель Абажанович</w:t>
            </w:r>
          </w:p>
          <w:bookmarkEnd w:id="31"/>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антимонопольного регулирования </w:t>
            </w:r>
          </w:p>
        </w:tc>
      </w:tr>
      <w:tr>
        <w:trPr>
          <w:trHeight w:val="30" w:hRule="atLeast"/>
        </w:trPr>
        <w:tc>
          <w:tcPr>
            <w:tcW w:w="1643" w:type="dxa"/>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Караян Хажак Гамлетович</w:t>
            </w:r>
          </w:p>
          <w:bookmarkEnd w:id="32"/>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информационных технологий</w:t>
            </w:r>
          </w:p>
        </w:tc>
      </w:tr>
      <w:tr>
        <w:trPr>
          <w:trHeight w:val="30" w:hRule="atLeast"/>
        </w:trPr>
        <w:tc>
          <w:tcPr>
            <w:tcW w:w="1643" w:type="dxa"/>
            <w:tcBorders/>
            <w:tcMar>
              <w:top w:w="15" w:type="dxa"/>
              <w:left w:w="15" w:type="dxa"/>
              <w:bottom w:w="15" w:type="dxa"/>
              <w:right w:w="15" w:type="dxa"/>
            </w:tcMar>
            <w:vAlign w:val="center"/>
          </w:tcPr>
          <w:bookmarkStart w:name="z37" w:id="33"/>
          <w:p>
            <w:pPr>
              <w:spacing w:after="20"/>
              <w:ind w:left="20"/>
              <w:jc w:val="both"/>
            </w:pPr>
            <w:r>
              <w:rPr>
                <w:rFonts w:ascii="Times New Roman"/>
                <w:b w:val="false"/>
                <w:i w:val="false"/>
                <w:color w:val="000000"/>
                <w:sz w:val="20"/>
              </w:rPr>
              <w:t>
Кусаинова Айна Биржановна</w:t>
            </w:r>
          </w:p>
          <w:bookmarkEnd w:id="33"/>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агропромышленной политики </w:t>
            </w:r>
          </w:p>
        </w:tc>
      </w:tr>
      <w:tr>
        <w:trPr>
          <w:trHeight w:val="30" w:hRule="atLeast"/>
        </w:trPr>
        <w:tc>
          <w:tcPr>
            <w:tcW w:w="1643" w:type="dxa"/>
            <w:tcBorders/>
            <w:tcMar>
              <w:top w:w="15" w:type="dxa"/>
              <w:left w:w="15" w:type="dxa"/>
              <w:bottom w:w="15" w:type="dxa"/>
              <w:right w:w="15" w:type="dxa"/>
            </w:tcMar>
            <w:vAlign w:val="center"/>
          </w:tcPr>
          <w:bookmarkStart w:name="z38" w:id="34"/>
          <w:p>
            <w:pPr>
              <w:spacing w:after="20"/>
              <w:ind w:left="20"/>
              <w:jc w:val="both"/>
            </w:pPr>
            <w:r>
              <w:rPr>
                <w:rFonts w:ascii="Times New Roman"/>
                <w:b w:val="false"/>
                <w:i w:val="false"/>
                <w:color w:val="000000"/>
                <w:sz w:val="20"/>
              </w:rPr>
              <w:t>
Нурахметов Ержан Сагимбаевич</w:t>
            </w:r>
          </w:p>
          <w:bookmarkEnd w:id="34"/>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транспорта и инфраструктуры</w:t>
            </w:r>
          </w:p>
        </w:tc>
      </w:tr>
      <w:tr>
        <w:trPr>
          <w:trHeight w:val="30" w:hRule="atLeast"/>
        </w:trPr>
        <w:tc>
          <w:tcPr>
            <w:tcW w:w="1643" w:type="dxa"/>
            <w:tcBorders/>
            <w:tcMar>
              <w:top w:w="15" w:type="dxa"/>
              <w:left w:w="15" w:type="dxa"/>
              <w:bottom w:w="15" w:type="dxa"/>
              <w:right w:w="15" w:type="dxa"/>
            </w:tcMar>
            <w:vAlign w:val="center"/>
          </w:tcPr>
          <w:bookmarkStart w:name="z39" w:id="35"/>
          <w:p>
            <w:pPr>
              <w:spacing w:after="20"/>
              <w:ind w:left="20"/>
              <w:jc w:val="both"/>
            </w:pPr>
            <w:r>
              <w:rPr>
                <w:rFonts w:ascii="Times New Roman"/>
                <w:b w:val="false"/>
                <w:i w:val="false"/>
                <w:color w:val="000000"/>
                <w:sz w:val="20"/>
              </w:rPr>
              <w:t>
Суюмбаева Паиза Усенбаевна</w:t>
            </w:r>
          </w:p>
          <w:bookmarkEnd w:id="35"/>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трудовой миграции и социальной защиты;</w:t>
            </w:r>
          </w:p>
        </w:tc>
      </w:tr>
    </w:tbl>
    <w:bookmarkStart w:name="z40" w:id="36"/>
    <w:p>
      <w:pPr>
        <w:spacing w:after="0"/>
        <w:ind w:left="0"/>
        <w:jc w:val="both"/>
      </w:pPr>
      <w:r>
        <w:rPr>
          <w:rFonts w:ascii="Times New Roman"/>
          <w:b w:val="false"/>
          <w:i w:val="false"/>
          <w:color w:val="000000"/>
          <w:sz w:val="28"/>
        </w:rPr>
        <w:t xml:space="preserve">
      б) указать новые должности следующих членов рабочей группы: </w:t>
      </w:r>
    </w:p>
    <w:bookmarkEnd w:id="36"/>
    <w:tbl>
      <w:tblPr>
        <w:tblW w:w="0" w:type="auto"/>
        <w:tblCellSpacing w:w="0" w:type="auto"/>
        <w:tblBorders>
          <w:top w:val="none"/>
          <w:left w:val="none"/>
          <w:bottom w:val="none"/>
          <w:right w:val="none"/>
          <w:insideH w:val="none"/>
          <w:insideV w:val="none"/>
        </w:tblBorders>
      </w:tblPr>
      <w:tblGrid>
        <w:gridCol w:w="1728"/>
        <w:gridCol w:w="1729"/>
        <w:gridCol w:w="8843"/>
      </w:tblGrid>
      <w:tr>
        <w:trPr>
          <w:trHeight w:val="30" w:hRule="atLeast"/>
        </w:trPr>
        <w:tc>
          <w:tcPr>
            <w:tcW w:w="1728" w:type="dxa"/>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Геворкян Армен Генрихович</w:t>
            </w:r>
          </w:p>
          <w:bookmarkEnd w:id="37"/>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 финансов Республики Армения</w:t>
            </w:r>
          </w:p>
        </w:tc>
      </w:tr>
      <w:tr>
        <w:trPr>
          <w:trHeight w:val="30" w:hRule="atLeast"/>
        </w:trPr>
        <w:tc>
          <w:tcPr>
            <w:tcW w:w="1728" w:type="dxa"/>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Жунусова Дана Бейсеновна</w:t>
            </w:r>
          </w:p>
          <w:bookmarkEnd w:id="38"/>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национальной экономики Республики Казахстан</w:t>
            </w:r>
          </w:p>
        </w:tc>
      </w:tr>
      <w:tr>
        <w:trPr>
          <w:trHeight w:val="30" w:hRule="atLeast"/>
        </w:trPr>
        <w:tc>
          <w:tcPr>
            <w:tcW w:w="1728" w:type="dxa"/>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Ластаев Талгат Тлеубекович</w:t>
            </w:r>
          </w:p>
          <w:bookmarkEnd w:id="39"/>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Комитета гражданской авиации Министерства по инвестициям и развитию Республики Казахстан </w:t>
            </w:r>
          </w:p>
        </w:tc>
      </w:tr>
      <w:tr>
        <w:trPr>
          <w:trHeight w:val="30" w:hRule="atLeast"/>
        </w:trPr>
        <w:tc>
          <w:tcPr>
            <w:tcW w:w="1728" w:type="dxa"/>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Жумаев Нурлан Кадырович</w:t>
            </w:r>
          </w:p>
          <w:bookmarkEnd w:id="40"/>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лесных экосистем Государственного агентства охраны окружающей среды и лесного хозяйства при Правительстве Кыргызской Республики</w:t>
            </w:r>
          </w:p>
        </w:tc>
      </w:tr>
      <w:tr>
        <w:trPr>
          <w:trHeight w:val="30" w:hRule="atLeast"/>
        </w:trPr>
        <w:tc>
          <w:tcPr>
            <w:tcW w:w="1728" w:type="dxa"/>
            <w:tcBorders/>
            <w:tcMar>
              <w:top w:w="15" w:type="dxa"/>
              <w:left w:w="15" w:type="dxa"/>
              <w:bottom w:w="15" w:type="dxa"/>
              <w:right w:w="15" w:type="dxa"/>
            </w:tcMar>
            <w:vAlign w:val="center"/>
          </w:tcPr>
          <w:bookmarkStart w:name="z45" w:id="41"/>
          <w:p>
            <w:pPr>
              <w:spacing w:after="20"/>
              <w:ind w:left="20"/>
              <w:jc w:val="both"/>
            </w:pPr>
            <w:r>
              <w:rPr>
                <w:rFonts w:ascii="Times New Roman"/>
                <w:b w:val="false"/>
                <w:i w:val="false"/>
                <w:color w:val="000000"/>
                <w:sz w:val="20"/>
              </w:rPr>
              <w:t xml:space="preserve">
Георгиевский Станислав Игоревич </w:t>
            </w:r>
          </w:p>
          <w:bookmarkEnd w:id="41"/>
        </w:tc>
        <w:tc>
          <w:tcPr>
            <w:tcW w:w="1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торговой политики;</w:t>
            </w:r>
          </w:p>
        </w:tc>
      </w:tr>
    </w:tbl>
    <w:bookmarkStart w:name="z46" w:id="42"/>
    <w:p>
      <w:pPr>
        <w:spacing w:after="0"/>
        <w:ind w:left="0"/>
        <w:jc w:val="both"/>
      </w:pPr>
      <w:r>
        <w:rPr>
          <w:rFonts w:ascii="Times New Roman"/>
          <w:b w:val="false"/>
          <w:i w:val="false"/>
          <w:color w:val="000000"/>
          <w:sz w:val="28"/>
        </w:rPr>
        <w:t xml:space="preserve">
      в) исключить из </w:t>
      </w:r>
      <w:r>
        <w:rPr>
          <w:rFonts w:ascii="Times New Roman"/>
          <w:b w:val="false"/>
          <w:i w:val="false"/>
          <w:color w:val="000000"/>
          <w:sz w:val="28"/>
        </w:rPr>
        <w:t>состава</w:t>
      </w:r>
      <w:r>
        <w:rPr>
          <w:rFonts w:ascii="Times New Roman"/>
          <w:b w:val="false"/>
          <w:i w:val="false"/>
          <w:color w:val="000000"/>
          <w:sz w:val="28"/>
        </w:rPr>
        <w:t xml:space="preserve"> рабочей группы Аветисяна С.А., Арсеняна А.А., Багдасарян Д.С., Бадаляна А.А., Караяна С.Г., Папяна С.Р., Тадевосяна Г.А., Кудасова А.Э., Наркевич И.В., Голобурду Д.В., Жаксылыкова Т.М., Косачева М.Б., Кошербаева Е.Б., Устемирова К.Ж., Абдыкарова А.А., Джакыпова К.Д., Мамырканова Э.Т., Рыскулова У.Д., Темиралиева Т.А., Шадыханова К.Т., Блинову Т.В., Лихачева А.Е., Алиева С.Б., Бекешева Б.Б., Максимова С.В., Ромашкина Р.А., Фазыла А.У. и Хулхачиева Б.В. </w:t>
      </w:r>
    </w:p>
    <w:bookmarkEnd w:id="42"/>
    <w:bookmarkStart w:name="z47" w:id="43"/>
    <w:p>
      <w:pPr>
        <w:spacing w:after="0"/>
        <w:ind w:left="0"/>
        <w:jc w:val="both"/>
      </w:pPr>
      <w:r>
        <w:rPr>
          <w:rFonts w:ascii="Times New Roman"/>
          <w:b w:val="false"/>
          <w:i w:val="false"/>
          <w:color w:val="000000"/>
          <w:sz w:val="28"/>
        </w:rPr>
        <w:t xml:space="preserve">
      2.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