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dd61" w14:textId="41cd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налоговой политике и администрированию</w:t>
      </w:r>
    </w:p>
    <w:p>
      <w:pPr>
        <w:spacing w:after="0"/>
        <w:ind w:left="0"/>
        <w:jc w:val="both"/>
      </w:pPr>
      <w:r>
        <w:rPr>
          <w:rFonts w:ascii="Times New Roman"/>
          <w:b w:val="false"/>
          <w:i w:val="false"/>
          <w:color w:val="000000"/>
          <w:sz w:val="28"/>
        </w:rPr>
        <w:t>Распоряжение Коллегии Евразийской экономической комиссии от 24 апреля 2018 года № 82</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налоговой политике и администрированию, утвержденный распоряжением Коллегии Евразийской экономической комиссии от 28 сентября 2015 г. № 97,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Pr>
      <w:tblGrid>
        <w:gridCol w:w="1299"/>
        <w:gridCol w:w="1299"/>
        <w:gridCol w:w="9702"/>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От Республики Армения</w:t>
            </w:r>
          </w:p>
          <w:bookmarkEnd w:id="2"/>
        </w:tc>
      </w:tr>
      <w:tr>
        <w:trPr>
          <w:trHeight w:val="30" w:hRule="atLeast"/>
        </w:trPr>
        <w:tc>
          <w:tcPr>
            <w:tcW w:w="1299"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Аветисян Наируи Рафиковна </w:t>
            </w:r>
          </w:p>
          <w:bookmarkEnd w:id="3"/>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международных налоговых и таможенных отношений Управления доходной политики и методологии администрирования аппарата Министерства финансов Республики Армения </w:t>
            </w:r>
          </w:p>
        </w:tc>
      </w:tr>
      <w:tr>
        <w:trPr>
          <w:trHeight w:val="30" w:hRule="atLeast"/>
        </w:trPr>
        <w:tc>
          <w:tcPr>
            <w:tcW w:w="1299"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Ананян Давид Санасарович</w:t>
            </w:r>
          </w:p>
          <w:bookmarkEnd w:id="4"/>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финансов Республики Армения </w:t>
            </w:r>
          </w:p>
        </w:tc>
      </w:tr>
      <w:tr>
        <w:trPr>
          <w:trHeight w:val="30" w:hRule="atLeast"/>
        </w:trPr>
        <w:tc>
          <w:tcPr>
            <w:tcW w:w="1299"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Арутюнян Лерник Варужанович</w:t>
            </w:r>
          </w:p>
          <w:bookmarkEnd w:id="5"/>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доходной политики – заместитель начальника Управления доходной политики и методологии администрирования аппарата Министерства финансов Республики Армения </w:t>
            </w:r>
          </w:p>
        </w:tc>
      </w:tr>
      <w:tr>
        <w:trPr>
          <w:trHeight w:val="30" w:hRule="atLeast"/>
        </w:trPr>
        <w:tc>
          <w:tcPr>
            <w:tcW w:w="1299"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Мирумян Вахтанг Маисович</w:t>
            </w:r>
          </w:p>
          <w:bookmarkEnd w:id="6"/>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Комитета государственных доходов при Правительстве Республики Армения </w:t>
            </w:r>
          </w:p>
        </w:tc>
      </w:tr>
      <w:tr>
        <w:trPr>
          <w:trHeight w:val="30" w:hRule="atLeast"/>
        </w:trPr>
        <w:tc>
          <w:tcPr>
            <w:tcW w:w="1299"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Фаградян Нарине Мартиновна</w:t>
            </w:r>
          </w:p>
          <w:bookmarkEnd w:id="7"/>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налоговый инспектор отдела международных отношений Управления международного сотрудничества Комитета государственных доходов при Правительстве Республики Армения </w:t>
            </w:r>
          </w:p>
        </w:tc>
      </w:tr>
      <w:tr>
        <w:trPr>
          <w:trHeight w:val="30" w:hRule="atLeast"/>
        </w:trPr>
        <w:tc>
          <w:tcPr>
            <w:tcW w:w="0" w:type="auto"/>
            <w:gridSpan w:val="3"/>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От Республики Беларусь</w:t>
            </w:r>
          </w:p>
          <w:bookmarkEnd w:id="8"/>
        </w:tc>
      </w:tr>
      <w:tr>
        <w:trPr>
          <w:trHeight w:val="30" w:hRule="atLeast"/>
        </w:trPr>
        <w:tc>
          <w:tcPr>
            <w:tcW w:w="1299"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xml:space="preserve">
Болтач Лариса Николаевна </w:t>
            </w:r>
          </w:p>
          <w:bookmarkEnd w:id="9"/>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контроля подакцизных товаров Главного управления контроля реализации товаров и услуг Министерства по налогам и сборам Республики Беларусь </w:t>
            </w:r>
          </w:p>
        </w:tc>
      </w:tr>
      <w:tr>
        <w:trPr>
          <w:trHeight w:val="30" w:hRule="atLeast"/>
        </w:trPr>
        <w:tc>
          <w:tcPr>
            <w:tcW w:w="1299"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Конюшко Максим Владимирович</w:t>
            </w:r>
          </w:p>
          <w:bookmarkEnd w:id="10"/>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отдела косвенного налогообложения, имущественных налогов и иных платежей управления налоговой политики Главного управления налоговой политики и доходов бюджета Министерства финансов Республики Беларусь </w:t>
            </w:r>
          </w:p>
        </w:tc>
      </w:tr>
      <w:tr>
        <w:trPr>
          <w:trHeight w:val="30" w:hRule="atLeast"/>
        </w:trPr>
        <w:tc>
          <w:tcPr>
            <w:tcW w:w="1299"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Прохорик Михаил Владимирович </w:t>
            </w:r>
          </w:p>
          <w:bookmarkEnd w:id="11"/>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Главного управления методологии и координации государственных программ Министерства экономики Республики Беларусь </w:t>
            </w:r>
          </w:p>
        </w:tc>
      </w:tr>
      <w:tr>
        <w:trPr>
          <w:trHeight w:val="30" w:hRule="atLeast"/>
        </w:trPr>
        <w:tc>
          <w:tcPr>
            <w:tcW w:w="1299"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Пуркалик Игорь Михайлович</w:t>
            </w:r>
          </w:p>
          <w:bookmarkEnd w:id="12"/>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Главного управления налоговой политики и доходов бюджета Министерства финансов Республики Беларусь </w:t>
            </w:r>
          </w:p>
        </w:tc>
      </w:tr>
      <w:tr>
        <w:trPr>
          <w:trHeight w:val="30" w:hRule="atLeast"/>
        </w:trPr>
        <w:tc>
          <w:tcPr>
            <w:tcW w:w="0" w:type="auto"/>
            <w:gridSpan w:val="3"/>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От Республики Казахстан</w:t>
            </w:r>
          </w:p>
          <w:bookmarkEnd w:id="13"/>
        </w:tc>
      </w:tr>
      <w:tr>
        <w:trPr>
          <w:trHeight w:val="30" w:hRule="atLeast"/>
        </w:trPr>
        <w:tc>
          <w:tcPr>
            <w:tcW w:w="1299"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Бекишева Сания Беккалиевна</w:t>
            </w:r>
          </w:p>
          <w:bookmarkEnd w:id="14"/>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эксперт управления налогообложения нерезидентов Департамента методологии налогообложения Комитета государственных доходов Министерства финансов Республики Казахстан </w:t>
            </w:r>
          </w:p>
        </w:tc>
      </w:tr>
      <w:tr>
        <w:trPr>
          <w:trHeight w:val="30" w:hRule="atLeast"/>
        </w:trPr>
        <w:tc>
          <w:tcPr>
            <w:tcW w:w="1299"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Мамеш Султан Сейфуллаулы</w:t>
            </w:r>
          </w:p>
          <w:bookmarkEnd w:id="15"/>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 </w:t>
            </w:r>
          </w:p>
        </w:tc>
      </w:tr>
      <w:tr>
        <w:trPr>
          <w:trHeight w:val="30" w:hRule="atLeast"/>
        </w:trPr>
        <w:tc>
          <w:tcPr>
            <w:tcW w:w="1299"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Мусин Муратбек Сайлаубекович</w:t>
            </w:r>
          </w:p>
          <w:bookmarkEnd w:id="16"/>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налогового аудита Департамента налогового контроля Комитета государственных доходов Министерства финансов Республики Казахстан </w:t>
            </w:r>
          </w:p>
        </w:tc>
      </w:tr>
      <w:tr>
        <w:trPr>
          <w:trHeight w:val="30" w:hRule="atLeast"/>
        </w:trPr>
        <w:tc>
          <w:tcPr>
            <w:tcW w:w="1299"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xml:space="preserve">
Сагнаев Ерлан Ермекович </w:t>
            </w:r>
          </w:p>
          <w:bookmarkEnd w:id="17"/>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администрирования налога на добавленную стоимость Департамента налогового контроля Комитета государственных доходов Министерства финансов Республики Казахстан </w:t>
            </w:r>
          </w:p>
        </w:tc>
      </w:tr>
      <w:tr>
        <w:trPr>
          <w:trHeight w:val="30" w:hRule="atLeast"/>
        </w:trPr>
        <w:tc>
          <w:tcPr>
            <w:tcW w:w="1299"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Такиев Мади Токешович</w:t>
            </w:r>
          </w:p>
          <w:bookmarkEnd w:id="18"/>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налогового контроля Комитета государственных доходов Министерства финансов Республики Казахстан </w:t>
            </w:r>
          </w:p>
        </w:tc>
      </w:tr>
      <w:tr>
        <w:trPr>
          <w:trHeight w:val="30" w:hRule="atLeast"/>
        </w:trPr>
        <w:tc>
          <w:tcPr>
            <w:tcW w:w="0" w:type="auto"/>
            <w:gridSpan w:val="3"/>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От Кыргызской Республики</w:t>
            </w:r>
          </w:p>
          <w:bookmarkEnd w:id="19"/>
        </w:tc>
      </w:tr>
      <w:tr>
        <w:trPr>
          <w:trHeight w:val="30" w:hRule="atLeast"/>
        </w:trPr>
        <w:tc>
          <w:tcPr>
            <w:tcW w:w="1299"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xml:space="preserve">
Абдышев Искандер Куватбекович </w:t>
            </w:r>
          </w:p>
          <w:bookmarkEnd w:id="20"/>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отдела информационного взаимодействия и работы в рамках Евразийского экономического союза Управления администрирования косвенных налогов Государственной налоговой службы при Правительстве Кыргызской Республики </w:t>
            </w:r>
          </w:p>
        </w:tc>
      </w:tr>
      <w:tr>
        <w:trPr>
          <w:trHeight w:val="30" w:hRule="atLeast"/>
        </w:trPr>
        <w:tc>
          <w:tcPr>
            <w:tcW w:w="1299"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Казатова Фатима Бектургановна </w:t>
            </w:r>
          </w:p>
          <w:bookmarkEnd w:id="21"/>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информационного взаимодействия и работы в рамках Евразийского экономического союза Управления администрирования косвенных налогов Государственной налоговой службы при Правительстве Кыргызской Республики </w:t>
            </w:r>
          </w:p>
        </w:tc>
      </w:tr>
      <w:tr>
        <w:trPr>
          <w:trHeight w:val="30" w:hRule="atLeast"/>
        </w:trPr>
        <w:tc>
          <w:tcPr>
            <w:tcW w:w="1299"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xml:space="preserve">
Осмонов Нургазы Бабакулович </w:t>
            </w:r>
          </w:p>
          <w:bookmarkEnd w:id="22"/>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администрирования косвенных налогов Государственной налоговой службы при Правительстве Кыргызской Республики </w:t>
            </w:r>
          </w:p>
        </w:tc>
      </w:tr>
      <w:tr>
        <w:trPr>
          <w:trHeight w:val="30" w:hRule="atLeast"/>
        </w:trPr>
        <w:tc>
          <w:tcPr>
            <w:tcW w:w="0" w:type="auto"/>
            <w:gridSpan w:val="3"/>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От Российской Федерации</w:t>
            </w:r>
          </w:p>
          <w:bookmarkEnd w:id="23"/>
        </w:tc>
      </w:tr>
      <w:tr>
        <w:trPr>
          <w:trHeight w:val="30" w:hRule="atLeast"/>
        </w:trPr>
        <w:tc>
          <w:tcPr>
            <w:tcW w:w="1299"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Голышева Людмила Валерьевна</w:t>
            </w:r>
          </w:p>
          <w:bookmarkEnd w:id="24"/>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советника отдела налога на добавленную стоимость Управления налогообложения юридических лиц Федеральной налоговой службы </w:t>
            </w:r>
          </w:p>
        </w:tc>
      </w:tr>
      <w:tr>
        <w:trPr>
          <w:trHeight w:val="30" w:hRule="atLeast"/>
        </w:trPr>
        <w:tc>
          <w:tcPr>
            <w:tcW w:w="1299"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xml:space="preserve">
Шепелева Юлия Вячеславовна </w:t>
            </w:r>
          </w:p>
          <w:bookmarkEnd w:id="25"/>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трансфертного ценообразования Федеральной налоговой службы; </w:t>
            </w:r>
          </w:p>
        </w:tc>
      </w:tr>
    </w:tbl>
    <w:bookmarkStart w:name="z30" w:id="26"/>
    <w:p>
      <w:pPr>
        <w:spacing w:after="0"/>
        <w:ind w:left="0"/>
        <w:jc w:val="both"/>
      </w:pPr>
      <w:r>
        <w:rPr>
          <w:rFonts w:ascii="Times New Roman"/>
          <w:b w:val="false"/>
          <w:i w:val="false"/>
          <w:color w:val="000000"/>
          <w:sz w:val="28"/>
        </w:rPr>
        <w:t xml:space="preserve">
      б) указать новую должность членов Консультативного комитета: </w:t>
      </w:r>
    </w:p>
    <w:bookmarkEnd w:id="26"/>
    <w:tbl>
      <w:tblPr>
        <w:tblW w:w="0" w:type="auto"/>
        <w:tblCellSpacing w:w="0" w:type="auto"/>
        <w:tblBorders>
          <w:top w:val="none"/>
          <w:left w:val="none"/>
          <w:bottom w:val="none"/>
          <w:right w:val="none"/>
          <w:insideH w:val="none"/>
          <w:insideV w:val="none"/>
        </w:tblBorders>
      </w:tblPr>
      <w:tblGrid>
        <w:gridCol w:w="1124"/>
        <w:gridCol w:w="1125"/>
        <w:gridCol w:w="10051"/>
      </w:tblGrid>
      <w:tr>
        <w:trPr>
          <w:trHeight w:val="30" w:hRule="atLeast"/>
        </w:trPr>
        <w:tc>
          <w:tcPr>
            <w:tcW w:w="1124"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xml:space="preserve">
Недоступ Андрей Владимирович </w:t>
            </w:r>
          </w:p>
          <w:bookmarkEnd w:id="27"/>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 начальник отдела косвенного налогообложения, имущественных налогов и иных платежей управления налоговой политики Главного управления налоговой политики и доходов бюджета Министерства финансов Республики Беларусь </w:t>
            </w:r>
          </w:p>
        </w:tc>
      </w:tr>
      <w:tr>
        <w:trPr>
          <w:trHeight w:val="30" w:hRule="atLeast"/>
        </w:trPr>
        <w:tc>
          <w:tcPr>
            <w:tcW w:w="1124"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xml:space="preserve">
Новикова Светлана Ивановна </w:t>
            </w:r>
          </w:p>
          <w:bookmarkEnd w:id="28"/>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косвенного налогообложения Главного управления методологии налогообложения Министерства по налогам и сборам Республики Беларусь </w:t>
            </w:r>
          </w:p>
        </w:tc>
      </w:tr>
      <w:tr>
        <w:trPr>
          <w:trHeight w:val="30" w:hRule="atLeast"/>
        </w:trPr>
        <w:tc>
          <w:tcPr>
            <w:tcW w:w="1124"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xml:space="preserve">
Тарасевич Ольга Александровна </w:t>
            </w:r>
          </w:p>
          <w:bookmarkEnd w:id="29"/>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прямого налогообложения Главного управления методологии налогообложения Министерства по налогам и сборам Республики Беларусь </w:t>
            </w:r>
          </w:p>
        </w:tc>
      </w:tr>
      <w:tr>
        <w:trPr>
          <w:trHeight w:val="30" w:hRule="atLeast"/>
        </w:trPr>
        <w:tc>
          <w:tcPr>
            <w:tcW w:w="1124"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xml:space="preserve">
Турцевич Татьяна Геннадьевна </w:t>
            </w:r>
          </w:p>
          <w:bookmarkEnd w:id="30"/>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проектов налогового администрирования Главного управления развития налоговых органов Министерства по налогам и сборам Республики Беларусь </w:t>
            </w:r>
          </w:p>
        </w:tc>
      </w:tr>
      <w:tr>
        <w:trPr>
          <w:trHeight w:val="30" w:hRule="atLeast"/>
        </w:trPr>
        <w:tc>
          <w:tcPr>
            <w:tcW w:w="1124"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xml:space="preserve">
Джумабеков Нурлан Кадыржанович </w:t>
            </w:r>
          </w:p>
          <w:bookmarkEnd w:id="31"/>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косвенных налогов Управления администрирования косвенных налогов Государственной налоговой службы при Правительстве Кыргызской Республики </w:t>
            </w:r>
          </w:p>
        </w:tc>
      </w:tr>
      <w:tr>
        <w:trPr>
          <w:trHeight w:val="30" w:hRule="atLeast"/>
        </w:trPr>
        <w:tc>
          <w:tcPr>
            <w:tcW w:w="1124"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Маматов Нурат Дженалиевич</w:t>
            </w:r>
          </w:p>
          <w:bookmarkEnd w:id="32"/>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отделом международных налоговых и таможенных отношений Управления таможенно-тарифной политики Министерства экономики Кыргызской Республики; </w:t>
            </w:r>
          </w:p>
        </w:tc>
      </w:tr>
    </w:tbl>
    <w:bookmarkStart w:name="z37" w:id="33"/>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Консультативного комитета Айрапетяна О.В., Алексаняна А.С., Петросяна А.В., Вихоцкую О.Н., Янушкевич Г.А., Айсина С.У., Акишеву А.Т., Миятова К.И., Нурланбаева Е.К., Сулейменову Б.А., Джамашева Э.З., Мамырбаеву Ч.А., Осмоналиева Ч.М., Султанкулова Р.У., Еламанова С.А., Султанова А.К., Тумакову С.В., Досмамбетову А.А. и Ташиеву З.К. </w:t>
      </w:r>
    </w:p>
    <w:bookmarkEnd w:id="33"/>
    <w:bookmarkStart w:name="z38" w:id="34"/>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