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dd61" w14:textId="41cd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налоговой политике и администрированию</w:t>
      </w:r>
    </w:p>
    <w:p>
      <w:pPr>
        <w:spacing w:after="0"/>
        <w:ind w:left="0"/>
        <w:jc w:val="both"/>
      </w:pPr>
      <w:r>
        <w:rPr>
          <w:rFonts w:ascii="Times New Roman"/>
          <w:b w:val="false"/>
          <w:i w:val="false"/>
          <w:color w:val="000000"/>
          <w:sz w:val="28"/>
        </w:rPr>
        <w:t>Распоряжение Коллегии Евразийской экономической комиссии от 24 апреля 2018 года № 82</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налоговой политике и администрированию, утвержденный распоряжением Коллегии Евразийской экономической комиссии от 28 сентября 2015 г. № 97, следующие изменения: </w:t>
      </w:r>
    </w:p>
    <w:bookmarkEnd w:id="0"/>
    <w:bookmarkStart w:name="z5" w:id="1"/>
    <w:p>
      <w:pPr>
        <w:spacing w:after="0"/>
        <w:ind w:left="0"/>
        <w:jc w:val="both"/>
      </w:pPr>
      <w:r>
        <w:rPr>
          <w:rFonts w:ascii="Times New Roman"/>
          <w:b w:val="false"/>
          <w:i w:val="false"/>
          <w:color w:val="000000"/>
          <w:sz w:val="28"/>
        </w:rPr>
        <w:t xml:space="preserve">
      а) включить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следующих лиц: </w:t>
      </w:r>
    </w:p>
    <w:bookmarkEnd w:id="1"/>
    <w:tbl>
      <w:tblPr>
        <w:tblW w:w="0" w:type="auto"/>
        <w:tblCellSpacing w:w="0" w:type="auto"/>
        <w:tblBorders>
          <w:top w:val="none"/>
          <w:left w:val="none"/>
          <w:bottom w:val="none"/>
          <w:right w:val="none"/>
          <w:insideH w:val="none"/>
          <w:insideV w:val="none"/>
        </w:tblBorders>
      </w:tblPr>
      <w:tblGrid>
        <w:gridCol w:w="1299"/>
        <w:gridCol w:w="1299"/>
        <w:gridCol w:w="9702"/>
      </w:tblGrid>
      <w:tr>
        <w:trPr>
          <w:trHeight w:val="30" w:hRule="atLeast"/>
        </w:trPr>
        <w:tc>
          <w:tcPr>
            <w:tcW w:w="0" w:type="auto"/>
            <w:gridSpan w:val="3"/>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От Республики Армения</w:t>
            </w:r>
          </w:p>
          <w:bookmarkEnd w:id="2"/>
        </w:tc>
      </w:tr>
      <w:tr>
        <w:trPr>
          <w:trHeight w:val="30" w:hRule="atLeast"/>
        </w:trPr>
        <w:tc>
          <w:tcPr>
            <w:tcW w:w="1299"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xml:space="preserve">
Аветисян Наируи Рафиковна </w:t>
            </w:r>
          </w:p>
          <w:bookmarkEnd w:id="3"/>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международных налоговых и таможенных отношений Управления доходной политики и методологии администрирования аппарата Министерства финансов Республики Армения </w:t>
            </w:r>
          </w:p>
        </w:tc>
      </w:tr>
      <w:tr>
        <w:trPr>
          <w:trHeight w:val="30" w:hRule="atLeast"/>
        </w:trPr>
        <w:tc>
          <w:tcPr>
            <w:tcW w:w="1299"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Ананян Давид Санасарович</w:t>
            </w:r>
          </w:p>
          <w:bookmarkEnd w:id="4"/>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Министра финансов Республики Армения </w:t>
            </w:r>
          </w:p>
        </w:tc>
      </w:tr>
      <w:tr>
        <w:trPr>
          <w:trHeight w:val="30" w:hRule="atLeast"/>
        </w:trPr>
        <w:tc>
          <w:tcPr>
            <w:tcW w:w="1299"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Арутюнян Лерник Варужанович</w:t>
            </w:r>
          </w:p>
          <w:bookmarkEnd w:id="5"/>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доходной политики – заместитель начальника Управления доходной политики и методологии администрирования аппарата Министерства финансов Республики Армения </w:t>
            </w:r>
          </w:p>
        </w:tc>
      </w:tr>
      <w:tr>
        <w:trPr>
          <w:trHeight w:val="30" w:hRule="atLeast"/>
        </w:trPr>
        <w:tc>
          <w:tcPr>
            <w:tcW w:w="1299"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Мирумян Вахтанг Маисович</w:t>
            </w:r>
          </w:p>
          <w:bookmarkEnd w:id="6"/>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председателя Комитета государственных доходов при Правительстве Республики Армения </w:t>
            </w:r>
          </w:p>
        </w:tc>
      </w:tr>
      <w:tr>
        <w:trPr>
          <w:trHeight w:val="30" w:hRule="atLeast"/>
        </w:trPr>
        <w:tc>
          <w:tcPr>
            <w:tcW w:w="1299"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Фаградян Нарине Мартиновна</w:t>
            </w:r>
          </w:p>
          <w:bookmarkEnd w:id="7"/>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налоговый инспектор отдела международных отношений Управления международного сотрудничества Комитета государственных доходов при Правительстве Республики Армения </w:t>
            </w:r>
          </w:p>
        </w:tc>
      </w:tr>
      <w:tr>
        <w:trPr>
          <w:trHeight w:val="30" w:hRule="atLeast"/>
        </w:trPr>
        <w:tc>
          <w:tcPr>
            <w:tcW w:w="0" w:type="auto"/>
            <w:gridSpan w:val="3"/>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От Республики Беларусь</w:t>
            </w:r>
          </w:p>
          <w:bookmarkEnd w:id="8"/>
        </w:tc>
      </w:tr>
      <w:tr>
        <w:trPr>
          <w:trHeight w:val="30" w:hRule="atLeast"/>
        </w:trPr>
        <w:tc>
          <w:tcPr>
            <w:tcW w:w="1299"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xml:space="preserve">
Болтач Лариса Николаевна </w:t>
            </w:r>
          </w:p>
          <w:bookmarkEnd w:id="9"/>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управления контроля подакцизных товаров Главного управления контроля реализации товаров и услуг Министерства по налогам и сборам Республики Беларусь </w:t>
            </w:r>
          </w:p>
        </w:tc>
      </w:tr>
      <w:tr>
        <w:trPr>
          <w:trHeight w:val="30" w:hRule="atLeast"/>
        </w:trPr>
        <w:tc>
          <w:tcPr>
            <w:tcW w:w="1299"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Конюшко Максим Владимирович</w:t>
            </w:r>
          </w:p>
          <w:bookmarkEnd w:id="10"/>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отдела косвенного налогообложения, имущественных налогов и иных платежей управления налоговой политики Главного управления налоговой политики и доходов бюджета Министерства финансов Республики Беларусь </w:t>
            </w:r>
          </w:p>
        </w:tc>
      </w:tr>
      <w:tr>
        <w:trPr>
          <w:trHeight w:val="30" w:hRule="atLeast"/>
        </w:trPr>
        <w:tc>
          <w:tcPr>
            <w:tcW w:w="1299"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xml:space="preserve">
Прохорик Михаил Владимирович </w:t>
            </w:r>
          </w:p>
          <w:bookmarkEnd w:id="11"/>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Главного управления методологии и координации государственных программ Министерства экономики Республики Беларусь </w:t>
            </w:r>
          </w:p>
        </w:tc>
      </w:tr>
      <w:tr>
        <w:trPr>
          <w:trHeight w:val="30" w:hRule="atLeast"/>
        </w:trPr>
        <w:tc>
          <w:tcPr>
            <w:tcW w:w="1299"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Пуркалик Игорь Михайлович</w:t>
            </w:r>
          </w:p>
          <w:bookmarkEnd w:id="12"/>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Главного управления налоговой политики и доходов бюджета Министерства финансов Республики Беларусь </w:t>
            </w:r>
          </w:p>
        </w:tc>
      </w:tr>
      <w:tr>
        <w:trPr>
          <w:trHeight w:val="30" w:hRule="atLeast"/>
        </w:trPr>
        <w:tc>
          <w:tcPr>
            <w:tcW w:w="0" w:type="auto"/>
            <w:gridSpan w:val="3"/>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От Республики Казахстан</w:t>
            </w:r>
          </w:p>
          <w:bookmarkEnd w:id="13"/>
        </w:tc>
      </w:tr>
      <w:tr>
        <w:trPr>
          <w:trHeight w:val="30" w:hRule="atLeast"/>
        </w:trPr>
        <w:tc>
          <w:tcPr>
            <w:tcW w:w="1299"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Бекишева Сания Беккалиевна</w:t>
            </w:r>
          </w:p>
          <w:bookmarkEnd w:id="14"/>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эксперт управления налогообложения нерезидентов Департамента методологии налогообложения Комитета государственных доходов Министерства финансов Республики Казахстан </w:t>
            </w:r>
          </w:p>
        </w:tc>
      </w:tr>
      <w:tr>
        <w:trPr>
          <w:trHeight w:val="30" w:hRule="atLeast"/>
        </w:trPr>
        <w:tc>
          <w:tcPr>
            <w:tcW w:w="1299"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Мамеш Султан Сейфуллаулы</w:t>
            </w:r>
          </w:p>
          <w:bookmarkEnd w:id="15"/>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 управления информационных технологий Департамента развития и координации Комитета государственных доходов Министерства финансов Республики Казахстан </w:t>
            </w:r>
          </w:p>
        </w:tc>
      </w:tr>
      <w:tr>
        <w:trPr>
          <w:trHeight w:val="30" w:hRule="atLeast"/>
        </w:trPr>
        <w:tc>
          <w:tcPr>
            <w:tcW w:w="1299"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Мусин Муратбек Сайлаубекович</w:t>
            </w:r>
          </w:p>
          <w:bookmarkEnd w:id="16"/>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управления налогового аудита Департамента налогового контроля Комитета государственных доходов Министерства финансов Республики Казахстан </w:t>
            </w:r>
          </w:p>
        </w:tc>
      </w:tr>
      <w:tr>
        <w:trPr>
          <w:trHeight w:val="30" w:hRule="atLeast"/>
        </w:trPr>
        <w:tc>
          <w:tcPr>
            <w:tcW w:w="1299"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xml:space="preserve">
Сагнаев Ерлан Ермекович </w:t>
            </w:r>
          </w:p>
          <w:bookmarkEnd w:id="17"/>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управления администрирования налога на добавленную стоимость Департамента налогового контроля Комитета государственных доходов Министерства финансов Республики Казахстан </w:t>
            </w:r>
          </w:p>
        </w:tc>
      </w:tr>
      <w:tr>
        <w:trPr>
          <w:trHeight w:val="30" w:hRule="atLeast"/>
        </w:trPr>
        <w:tc>
          <w:tcPr>
            <w:tcW w:w="1299"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Такиев Мади Токешович</w:t>
            </w:r>
          </w:p>
          <w:bookmarkEnd w:id="18"/>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налогового контроля Комитета государственных доходов Министерства финансов Республики Казахстан </w:t>
            </w:r>
          </w:p>
        </w:tc>
      </w:tr>
      <w:tr>
        <w:trPr>
          <w:trHeight w:val="30" w:hRule="atLeast"/>
        </w:trPr>
        <w:tc>
          <w:tcPr>
            <w:tcW w:w="0" w:type="auto"/>
            <w:gridSpan w:val="3"/>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От Кыргызской Республики</w:t>
            </w:r>
          </w:p>
          <w:bookmarkEnd w:id="19"/>
        </w:tc>
      </w:tr>
      <w:tr>
        <w:trPr>
          <w:trHeight w:val="30" w:hRule="atLeast"/>
        </w:trPr>
        <w:tc>
          <w:tcPr>
            <w:tcW w:w="1299"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xml:space="preserve">
Абдышев Искандер Куватбекович </w:t>
            </w:r>
          </w:p>
          <w:bookmarkEnd w:id="20"/>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инспектор отдела информационного взаимодействия и работы в рамках Евразийского экономического союза Управления администрирования косвенных налогов Государственной налоговой службы при Правительстве Кыргызской Республики </w:t>
            </w:r>
          </w:p>
        </w:tc>
      </w:tr>
      <w:tr>
        <w:trPr>
          <w:trHeight w:val="30" w:hRule="atLeast"/>
        </w:trPr>
        <w:tc>
          <w:tcPr>
            <w:tcW w:w="1299" w:type="dxa"/>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xml:space="preserve">
Казатова Фатима Бектургановна </w:t>
            </w:r>
          </w:p>
          <w:bookmarkEnd w:id="21"/>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информационного взаимодействия и работы в рамках Евразийского экономического союза Управления администрирования косвенных налогов Государственной налоговой службы при Правительстве Кыргызской Республики </w:t>
            </w:r>
          </w:p>
        </w:tc>
      </w:tr>
      <w:tr>
        <w:trPr>
          <w:trHeight w:val="30" w:hRule="atLeast"/>
        </w:trPr>
        <w:tc>
          <w:tcPr>
            <w:tcW w:w="1299"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xml:space="preserve">
Осмонов Нургазы Бабакулович </w:t>
            </w:r>
          </w:p>
          <w:bookmarkEnd w:id="22"/>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администрирования косвенных налогов Государственной налоговой службы при Правительстве Кыргызской Республики </w:t>
            </w:r>
          </w:p>
        </w:tc>
      </w:tr>
      <w:tr>
        <w:trPr>
          <w:trHeight w:val="30" w:hRule="atLeast"/>
        </w:trPr>
        <w:tc>
          <w:tcPr>
            <w:tcW w:w="0" w:type="auto"/>
            <w:gridSpan w:val="3"/>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От Российской Федерации</w:t>
            </w:r>
          </w:p>
          <w:bookmarkEnd w:id="23"/>
        </w:tc>
      </w:tr>
      <w:tr>
        <w:trPr>
          <w:trHeight w:val="30" w:hRule="atLeast"/>
        </w:trPr>
        <w:tc>
          <w:tcPr>
            <w:tcW w:w="1299" w:type="dxa"/>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Голышева Людмила Валерьевна</w:t>
            </w:r>
          </w:p>
          <w:bookmarkEnd w:id="24"/>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советника отдела налога на добавленную стоимость Управления налогообложения юридических лиц Федеральной налоговой службы </w:t>
            </w:r>
          </w:p>
        </w:tc>
      </w:tr>
      <w:tr>
        <w:trPr>
          <w:trHeight w:val="30" w:hRule="atLeast"/>
        </w:trPr>
        <w:tc>
          <w:tcPr>
            <w:tcW w:w="1299" w:type="dxa"/>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xml:space="preserve">
Шепелева Юлия Вячеславовна </w:t>
            </w:r>
          </w:p>
          <w:bookmarkEnd w:id="25"/>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трансфертного ценообразования Федеральной налоговой службы; </w:t>
            </w:r>
          </w:p>
        </w:tc>
      </w:tr>
    </w:tbl>
    <w:bookmarkStart w:name="z30" w:id="26"/>
    <w:p>
      <w:pPr>
        <w:spacing w:after="0"/>
        <w:ind w:left="0"/>
        <w:jc w:val="both"/>
      </w:pPr>
      <w:r>
        <w:rPr>
          <w:rFonts w:ascii="Times New Roman"/>
          <w:b w:val="false"/>
          <w:i w:val="false"/>
          <w:color w:val="000000"/>
          <w:sz w:val="28"/>
        </w:rPr>
        <w:t xml:space="preserve">
      б) указать новую должность членов Консультативного комитета: </w:t>
      </w:r>
    </w:p>
    <w:bookmarkEnd w:id="26"/>
    <w:tbl>
      <w:tblPr>
        <w:tblW w:w="0" w:type="auto"/>
        <w:tblCellSpacing w:w="0" w:type="auto"/>
        <w:tblBorders>
          <w:top w:val="none"/>
          <w:left w:val="none"/>
          <w:bottom w:val="none"/>
          <w:right w:val="none"/>
          <w:insideH w:val="none"/>
          <w:insideV w:val="none"/>
        </w:tblBorders>
      </w:tblPr>
      <w:tblGrid>
        <w:gridCol w:w="1124"/>
        <w:gridCol w:w="1125"/>
        <w:gridCol w:w="10051"/>
      </w:tblGrid>
      <w:tr>
        <w:trPr>
          <w:trHeight w:val="30" w:hRule="atLeast"/>
        </w:trPr>
        <w:tc>
          <w:tcPr>
            <w:tcW w:w="1124" w:type="dxa"/>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xml:space="preserve">
Недоступ Андрей Владимирович </w:t>
            </w:r>
          </w:p>
          <w:bookmarkEnd w:id="27"/>
        </w:tc>
        <w:tc>
          <w:tcPr>
            <w:tcW w:w="1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Управления – начальник отдела косвенного налогообложения, имущественных налогов и иных платежей управления налоговой политики Главного управления налоговой политики и доходов бюджета Министерства финансов Республики Беларусь </w:t>
            </w:r>
          </w:p>
        </w:tc>
      </w:tr>
      <w:tr>
        <w:trPr>
          <w:trHeight w:val="30" w:hRule="atLeast"/>
        </w:trPr>
        <w:tc>
          <w:tcPr>
            <w:tcW w:w="1124" w:type="dxa"/>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xml:space="preserve">
Новикова Светлана Ивановна </w:t>
            </w:r>
          </w:p>
          <w:bookmarkEnd w:id="28"/>
        </w:tc>
        <w:tc>
          <w:tcPr>
            <w:tcW w:w="1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косвенного налогообложения Главного управления методологии налогообложения Министерства по налогам и сборам Республики Беларусь </w:t>
            </w:r>
          </w:p>
        </w:tc>
      </w:tr>
      <w:tr>
        <w:trPr>
          <w:trHeight w:val="30" w:hRule="atLeast"/>
        </w:trPr>
        <w:tc>
          <w:tcPr>
            <w:tcW w:w="1124" w:type="dxa"/>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xml:space="preserve">
Тарасевич Ольга Александровна </w:t>
            </w:r>
          </w:p>
          <w:bookmarkEnd w:id="29"/>
        </w:tc>
        <w:tc>
          <w:tcPr>
            <w:tcW w:w="1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прямого налогообложения Главного управления методологии налогообложения Министерства по налогам и сборам Республики Беларусь </w:t>
            </w:r>
          </w:p>
        </w:tc>
      </w:tr>
      <w:tr>
        <w:trPr>
          <w:trHeight w:val="30" w:hRule="atLeast"/>
        </w:trPr>
        <w:tc>
          <w:tcPr>
            <w:tcW w:w="1124" w:type="dxa"/>
            <w:tcBorders/>
            <w:tcMar>
              <w:top w:w="15" w:type="dxa"/>
              <w:left w:w="15" w:type="dxa"/>
              <w:bottom w:w="15" w:type="dxa"/>
              <w:right w:w="15" w:type="dxa"/>
            </w:tcMar>
            <w:vAlign w:val="center"/>
          </w:tcPr>
          <w:bookmarkStart w:name="z34" w:id="30"/>
          <w:p>
            <w:pPr>
              <w:spacing w:after="20"/>
              <w:ind w:left="20"/>
              <w:jc w:val="both"/>
            </w:pPr>
            <w:r>
              <w:rPr>
                <w:rFonts w:ascii="Times New Roman"/>
                <w:b w:val="false"/>
                <w:i w:val="false"/>
                <w:color w:val="000000"/>
                <w:sz w:val="20"/>
              </w:rPr>
              <w:t xml:space="preserve">
Турцевич Татьяна Геннадьевна </w:t>
            </w:r>
          </w:p>
          <w:bookmarkEnd w:id="30"/>
        </w:tc>
        <w:tc>
          <w:tcPr>
            <w:tcW w:w="1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проектов налогового администрирования Главного управления развития налоговых органов Министерства по налогам и сборам Республики Беларусь </w:t>
            </w:r>
          </w:p>
        </w:tc>
      </w:tr>
      <w:tr>
        <w:trPr>
          <w:trHeight w:val="30" w:hRule="atLeast"/>
        </w:trPr>
        <w:tc>
          <w:tcPr>
            <w:tcW w:w="1124" w:type="dxa"/>
            <w:tcBorders/>
            <w:tcMar>
              <w:top w:w="15" w:type="dxa"/>
              <w:left w:w="15" w:type="dxa"/>
              <w:bottom w:w="15" w:type="dxa"/>
              <w:right w:w="15" w:type="dxa"/>
            </w:tcMar>
            <w:vAlign w:val="center"/>
          </w:tcPr>
          <w:bookmarkStart w:name="z35" w:id="31"/>
          <w:p>
            <w:pPr>
              <w:spacing w:after="20"/>
              <w:ind w:left="20"/>
              <w:jc w:val="both"/>
            </w:pPr>
            <w:r>
              <w:rPr>
                <w:rFonts w:ascii="Times New Roman"/>
                <w:b w:val="false"/>
                <w:i w:val="false"/>
                <w:color w:val="000000"/>
                <w:sz w:val="20"/>
              </w:rPr>
              <w:t xml:space="preserve">
Джумабеков Нурлан Кадыржанович </w:t>
            </w:r>
          </w:p>
          <w:bookmarkEnd w:id="31"/>
        </w:tc>
        <w:tc>
          <w:tcPr>
            <w:tcW w:w="1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косвенных налогов Управления администрирования косвенных налогов Государственной налоговой службы при Правительстве Кыргызской Республики </w:t>
            </w:r>
          </w:p>
        </w:tc>
      </w:tr>
      <w:tr>
        <w:trPr>
          <w:trHeight w:val="30" w:hRule="atLeast"/>
        </w:trPr>
        <w:tc>
          <w:tcPr>
            <w:tcW w:w="1124" w:type="dxa"/>
            <w:tcBorders/>
            <w:tcMar>
              <w:top w:w="15" w:type="dxa"/>
              <w:left w:w="15" w:type="dxa"/>
              <w:bottom w:w="15" w:type="dxa"/>
              <w:right w:w="15" w:type="dxa"/>
            </w:tcMar>
            <w:vAlign w:val="center"/>
          </w:tcPr>
          <w:bookmarkStart w:name="z36" w:id="32"/>
          <w:p>
            <w:pPr>
              <w:spacing w:after="20"/>
              <w:ind w:left="20"/>
              <w:jc w:val="both"/>
            </w:pPr>
            <w:r>
              <w:rPr>
                <w:rFonts w:ascii="Times New Roman"/>
                <w:b w:val="false"/>
                <w:i w:val="false"/>
                <w:color w:val="000000"/>
                <w:sz w:val="20"/>
              </w:rPr>
              <w:t>
Маматов Нурат Дженалиевич</w:t>
            </w:r>
          </w:p>
          <w:bookmarkEnd w:id="32"/>
        </w:tc>
        <w:tc>
          <w:tcPr>
            <w:tcW w:w="1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отделом международных налоговых и таможенных отношений Управления таможенно-тарифной политики Министерства экономики Кыргызской Республики; </w:t>
            </w:r>
          </w:p>
        </w:tc>
      </w:tr>
    </w:tbl>
    <w:bookmarkStart w:name="z37" w:id="33"/>
    <w:p>
      <w:pPr>
        <w:spacing w:after="0"/>
        <w:ind w:left="0"/>
        <w:jc w:val="both"/>
      </w:pPr>
      <w:r>
        <w:rPr>
          <w:rFonts w:ascii="Times New Roman"/>
          <w:b w:val="false"/>
          <w:i w:val="false"/>
          <w:color w:val="000000"/>
          <w:sz w:val="28"/>
        </w:rPr>
        <w:t xml:space="preserve">
      в) исключить из </w:t>
      </w:r>
      <w:r>
        <w:rPr>
          <w:rFonts w:ascii="Times New Roman"/>
          <w:b w:val="false"/>
          <w:i w:val="false"/>
          <w:color w:val="000000"/>
          <w:sz w:val="28"/>
        </w:rPr>
        <w:t>состава</w:t>
      </w:r>
      <w:r>
        <w:rPr>
          <w:rFonts w:ascii="Times New Roman"/>
          <w:b w:val="false"/>
          <w:i w:val="false"/>
          <w:color w:val="000000"/>
          <w:sz w:val="28"/>
        </w:rPr>
        <w:t xml:space="preserve"> Консультативного комитета Айрапетяна О.В., Алексаняна А.С., Петросяна А.В., Вихоцкую О.Н., Янушкевич Г.А., Айсина С.У., Акишеву А.Т., Миятова К.И., Нурланбаева Е.К., Сулейменову Б.А., Джамашева Э.З., Мамырбаеву Ч.А., Осмоналиева Ч.М., Султанкулова Р.У., Еламанова С.А., Султанова А.К., Тумакову С.В., Досмамбетову А.А. и Ташиеву З.К. </w:t>
      </w:r>
    </w:p>
    <w:bookmarkEnd w:id="33"/>
    <w:bookmarkStart w:name="z38" w:id="34"/>
    <w:p>
      <w:pPr>
        <w:spacing w:after="0"/>
        <w:ind w:left="0"/>
        <w:jc w:val="both"/>
      </w:pPr>
      <w:r>
        <w:rPr>
          <w:rFonts w:ascii="Times New Roman"/>
          <w:b w:val="false"/>
          <w:i w:val="false"/>
          <w:color w:val="000000"/>
          <w:sz w:val="28"/>
        </w:rPr>
        <w:t xml:space="preserve">
      2. Настоящее распоряжение вступает в силу с даты его опубликования на официальном сайте Евразийского экономического союза. </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