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edd" w14:textId="36a1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для подготовки предложений по вопросам развития транспорта и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апреля 2018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("дорожной карты") по реализации Основных направлений и этапов реализации скоординированной (согласованной) транспортной политики на 2018 – 2020 годы, утвержденного Решением Евразийского межправительственного совета от 25 октября 2017 г. № 3: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группу по выработке предложений по развитию кадрового потенциала в сфере транспорта и инфраструктуры;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группу по выработке предложений по развитию науки и инноваций в сфере транспорта и инфраструктуры.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руководителем указанных в пункте 1 настоящего распоряжения рабочих групп члена Коллегии (Министра) по энергетике и инфраструктуре Евразийской экономической комиссии Кайкиева Э.А.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рабочих групп: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регламенты работы рабочих групп;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составы рабочих групп, сформированные на основании предложений государств – членов Евразийского экономического союза.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