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f356" w14:textId="c83f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комплектующих для производства велосипедов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2018 года № 220.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Продлить срок действия ставок ввозных таможенных пошлин Единого таможенного тарифа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установленных Решением Коллегии Евразийской экономической комиссии от 18 августа 2017 г. № 98, в отношении отдельных видов комплектующих для производства велосипедов, классифицируемых кодами 4011 50 000 1, 4013 20 000 1, 7315 11 100 1, 8714 93 000 1, 8714 94 200 1, 8714 96 100 1, 8714 96 300 1, 8714 99 500 1 и 8714 99 900 1 ТН ВЭД ЕАЭС, в размере 0 процентов от таможенной стоимости по 31 августа 2020 г. включительно. </w:t>
      </w:r>
    </w:p>
    <w:bookmarkEnd w:id="1"/>
    <w:bookmarkStart w:name="z3" w:id="2"/>
    <w:p>
      <w:pPr>
        <w:spacing w:after="0"/>
        <w:ind w:left="0"/>
        <w:jc w:val="both"/>
      </w:pPr>
      <w:r>
        <w:rPr>
          <w:rFonts w:ascii="Times New Roman"/>
          <w:b w:val="false"/>
          <w:i w:val="false"/>
          <w:color w:val="000000"/>
          <w:sz w:val="28"/>
        </w:rPr>
        <w:t xml:space="preserve">
      2. Внести в Единый таможенный тариф Евразийского экономического союза (приложение к Решению Совета Евразийской экономической комиссии от 16 июля 2012 г. № 54) следующие изменения: </w:t>
      </w:r>
    </w:p>
    <w:bookmarkEnd w:id="2"/>
    <w:bookmarkStart w:name="z4" w:id="3"/>
    <w:p>
      <w:pPr>
        <w:spacing w:after="0"/>
        <w:ind w:left="0"/>
        <w:jc w:val="both"/>
      </w:pPr>
      <w:r>
        <w:rPr>
          <w:rFonts w:ascii="Times New Roman"/>
          <w:b w:val="false"/>
          <w:i w:val="false"/>
          <w:color w:val="000000"/>
          <w:sz w:val="28"/>
        </w:rPr>
        <w:t>
      а) позиции с кодами 4011 50 000 1, 4013 20 000 1, 7315 11 100 1, 8714 93 000 1, 8714 94 200 1, 8714 96 100 1, 8714 96 300 1, 8714 99 500 1 и 8714 99 900 1 ТН ВЭД ЕАЭС в графе четвертой дополнить ссылкой на примечание "</w:t>
      </w:r>
      <w:r>
        <w:rPr>
          <w:rFonts w:ascii="Times New Roman"/>
          <w:b w:val="false"/>
          <w:i w:val="false"/>
          <w:color w:val="000000"/>
          <w:vertAlign w:val="superscript"/>
        </w:rPr>
        <w:t>50</w:t>
      </w:r>
      <w:r>
        <w:rPr>
          <w:rFonts w:ascii="Times New Roman"/>
          <w:b w:val="false"/>
          <w:i w:val="false"/>
          <w:color w:val="000000"/>
          <w:vertAlign w:val="superscript"/>
        </w:rPr>
        <w:t>С)</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б) </w:t>
      </w:r>
      <w:r>
        <w:rPr>
          <w:rFonts w:ascii="Times New Roman"/>
          <w:b w:val="false"/>
          <w:i w:val="false"/>
          <w:color w:val="000000"/>
          <w:sz w:val="28"/>
        </w:rPr>
        <w:t>примечания</w:t>
      </w:r>
      <w:r>
        <w:rPr>
          <w:rFonts w:ascii="Times New Roman"/>
          <w:b w:val="false"/>
          <w:i w:val="false"/>
          <w:color w:val="000000"/>
          <w:sz w:val="28"/>
        </w:rPr>
        <w:t xml:space="preserve"> к Единому таможенному тарифу Евразийского экономического союза дополнить примечанием 50С следующего содержания: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50</w:t>
      </w:r>
      <w:r>
        <w:rPr>
          <w:rFonts w:ascii="Times New Roman"/>
          <w:b w:val="false"/>
          <w:i w:val="false"/>
          <w:color w:val="000000"/>
          <w:vertAlign w:val="superscript"/>
        </w:rPr>
        <w:t>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01.09.2018 по 31.08.2020 включительно.".  </w:t>
      </w:r>
    </w:p>
    <w:bookmarkEnd w:id="5"/>
    <w:bookmarkStart w:name="z7" w:id="6"/>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сентября 2018 г.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