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d492f" w14:textId="88d49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классификации проволоки порошковой в соответствии с единой Товарной номенклатурой внешнеэкономической деятельности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25 декабря 2018 года № 212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абзацем первым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22 Таможенного кодекса Евразийского экономического союза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Проволока порошковая, представляющая собой непрерывный электрод, состоящий из оболочки из черных металлов в виде длинной тонкостенной трубки с порошковым сердечником, являющимся порошкообразной смесью флюсовых материалов, применяемая при сварочных работах для получения качественных швов с заданными эксплуатационными параметрами, в соответствии с Основными правилами интерпретации Товарной номенклатуры внешнеэкономической деятельности 1 и 6 классифицируется в субпозиции 8311 20 000 0 единой Товарной номенклатуры внешнеэкономической деятельности Евразийского экономического союза.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30 календарных дней с даты его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Саркисян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