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46349" w14:textId="ae463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мочеприемника в соответствии с единой Товарной номенклатурой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25 декабря 2018 года № 211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первым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Мочеприемник, представляющий собой стерильное одноразовое изделие из полимерного материала, состоящий из мешка для сбора мочи с нанесенной мерной шкалой, клапана, предотвращающего обратный заброс мочи, Т-образного сливного клапана, дренажной гибкой трубки с коническим коннектором, предназначенной для подсоединения к урологическому катетеру или наружному мужскому катетеру, в соответствии с Основным правилом интерпретации Товарной номенклатуры внешнеэкономической деятельности 1 классифицируется в товарной позиции 3926 единой Товарной номенклатуры внешнеэкономической деятельности Евразийского экономического союза (примеры изображений мочеприемника приведены в приложении).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30 календарных дней с даты его официального опубликования. 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2018 г. № 211 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ПРИМЕРЫ      </w:t>
      </w:r>
      <w:r>
        <w:br/>
      </w:r>
      <w:r>
        <w:rPr>
          <w:rFonts w:ascii="Times New Roman"/>
          <w:b/>
          <w:i w:val="false"/>
          <w:color w:val="000000"/>
        </w:rPr>
        <w:t xml:space="preserve">изображений мочеприемника     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7810500" cy="462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2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436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6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