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a1bd" w14:textId="1eea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декабря 2018 года № 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Единые ветеринарные (ветеринарно-санитарные)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товарам, подлежащим ветеринарному контролю (надзору), утвержденные Решением Комиссии Таможенного союза от 18 июня 2010 г. № 317, изменение согласно приложению.  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2018 г. № 205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вносимое в Единые ветеринарные (ветеринарно-санитарные) требования, предъявляемые к товарам, подлежащим ветеринарному контролю (надзору)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46 следующего содержания:   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46  </w:t>
      </w:r>
      <w:r>
        <w:br/>
      </w:r>
      <w:r>
        <w:rPr>
          <w:rFonts w:ascii="Times New Roman"/>
          <w:b/>
          <w:i w:val="false"/>
          <w:color w:val="000000"/>
        </w:rPr>
        <w:t xml:space="preserve">ВЕТЕРИНАРНЫЕ ТРЕБОВАНИЯ   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ввозе на таможенную территорию Евразийского экономического союза и (или) перемещении между государствами-членами спермы кроликов 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ввозу на таможенную территорию Евразийского экономического союза и (или) перемещению между государствами-членами допускается сперма кроликов, полученная от здоровых животных, не вакцинированных против геморрагической болезни кроликов в течение последних 12 месяцев, в помещениях, где есть условия для отбора спермы, ее исследования, обработки, консервации и хранения.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Кролики – доноры спермы (далее – кролики-доноры) происходят из мест содержания, свободных от следующих заразных болезней животных: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геморрагическая болезнь кроликов – в течение последних 12 месяцев, что подтверждается результатами серологического исследования;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миксоматоз – в течение последних 6 месяцев.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Кролики-доноры происходят из мест содержания, в отношении которых ветеринарной службой страны-экспортера не установлены ветеринарно-санитарные ограничения.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Кролики-доноры в течение 30 дней перед отбором спермы должны быть исследованы в аккредитованной лаборатории с отрицательными результатами (в ветеринарном сертификате должны быть указаны название лаборатории, дата и метод исследования) на геморрагическую болезнь кроликов.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Кролики-доноры не менее 30 дней до отбора спермы не должны использоваться для естественного осеменения и должны находиться в условиях, исключающих такую возможность.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здоровья кролики-доноры перед отбором спермы должны быть подвергнуты клиническому осмотру с обязательной термометрией.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сперме кроликов-доноров не должно содержаться патогенных и токсикогенных микроорганизмов. 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Сперма должна отбираться, храниться и транспортироваться в соответствии с рекомендациями Кодекса МЭБ.". 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