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2a1a" w14:textId="0042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11 декабря 2018 года № 201. Утратило силу решением Коллегии Евразийской экономической комиссии от 11 апреля 2023 года № 48.</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11.04.2023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bookmarkStart w:name="z7"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но не ранее даты вступления в силу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декабря 2018 г. № 201</w:t>
            </w:r>
          </w:p>
        </w:tc>
      </w:tr>
    </w:tbl>
    <w:bookmarkStart w:name="z10" w:id="3"/>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bookmarkEnd w:id="3"/>
    <w:bookmarkStart w:name="z11" w:id="4"/>
    <w:p>
      <w:pPr>
        <w:spacing w:after="0"/>
        <w:ind w:left="0"/>
        <w:jc w:val="left"/>
      </w:pPr>
      <w:r>
        <w:rPr>
          <w:rFonts w:ascii="Times New Roman"/>
          <w:b/>
          <w:i w:val="false"/>
          <w:color w:val="000000"/>
        </w:rPr>
        <w:t xml:space="preserve"> I. Общие положения</w:t>
      </w:r>
    </w:p>
    <w:bookmarkEnd w:id="4"/>
    <w:bookmarkStart w:name="z12"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4" w:id="6"/>
    <w:p>
      <w:pPr>
        <w:spacing w:after="0"/>
        <w:ind w:left="0"/>
        <w:jc w:val="both"/>
      </w:pPr>
      <w:r>
        <w:rPr>
          <w:rFonts w:ascii="Times New Roman"/>
          <w:b w:val="false"/>
          <w:i w:val="false"/>
          <w:color w:val="000000"/>
          <w:sz w:val="28"/>
        </w:rPr>
        <w:t>
      Соглашение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p>
    <w:bookmarkStart w:name="z21" w:id="7"/>
    <w:p>
      <w:pPr>
        <w:spacing w:after="0"/>
        <w:ind w:left="0"/>
        <w:jc w:val="left"/>
      </w:pPr>
      <w:r>
        <w:rPr>
          <w:rFonts w:ascii="Times New Roman"/>
          <w:b/>
          <w:i w:val="false"/>
          <w:color w:val="000000"/>
        </w:rPr>
        <w:t xml:space="preserve"> II. Область применения</w:t>
      </w:r>
    </w:p>
    <w:bookmarkEnd w:id="7"/>
    <w:bookmarkStart w:name="z22"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(далее – общий процесс), включая описание процедур, выполняемых в рамках этого общего процесса.</w:t>
      </w:r>
    </w:p>
    <w:bookmarkEnd w:id="8"/>
    <w:bookmarkStart w:name="z23"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4" w:id="10"/>
    <w:p>
      <w:pPr>
        <w:spacing w:after="0"/>
        <w:ind w:left="0"/>
        <w:jc w:val="left"/>
      </w:pPr>
      <w:r>
        <w:rPr>
          <w:rFonts w:ascii="Times New Roman"/>
          <w:b/>
          <w:i w:val="false"/>
          <w:color w:val="000000"/>
        </w:rPr>
        <w:t xml:space="preserve"> III. Основные понятия</w:t>
      </w:r>
    </w:p>
    <w:bookmarkEnd w:id="10"/>
    <w:bookmarkStart w:name="z25"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26" w:id="12"/>
    <w:p>
      <w:pPr>
        <w:spacing w:after="0"/>
        <w:ind w:left="0"/>
        <w:jc w:val="both"/>
      </w:pPr>
      <w:r>
        <w:rPr>
          <w:rFonts w:ascii="Times New Roman"/>
          <w:b w:val="false"/>
          <w:i w:val="false"/>
          <w:color w:val="000000"/>
          <w:sz w:val="28"/>
        </w:rPr>
        <w:t>
      "заключение (разрешительный документ)" – документ, подтверждающий право на перемещение озоноразрушающих веществ и содержащей их продукции;</w:t>
      </w:r>
    </w:p>
    <w:bookmarkEnd w:id="12"/>
    <w:bookmarkStart w:name="z27" w:id="13"/>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13"/>
    <w:bookmarkStart w:name="z28" w:id="14"/>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
    <w:bookmarkStart w:name="z29" w:id="15"/>
    <w:p>
      <w:pPr>
        <w:spacing w:after="0"/>
        <w:ind w:left="0"/>
        <w:jc w:val="left"/>
      </w:pPr>
      <w:r>
        <w:rPr>
          <w:rFonts w:ascii="Times New Roman"/>
          <w:b/>
          <w:i w:val="false"/>
          <w:color w:val="000000"/>
        </w:rPr>
        <w:t xml:space="preserve"> IV. Основные сведения об общем процессе</w:t>
      </w:r>
    </w:p>
    <w:bookmarkEnd w:id="15"/>
    <w:bookmarkStart w:name="z30" w:id="16"/>
    <w:p>
      <w:pPr>
        <w:spacing w:after="0"/>
        <w:ind w:left="0"/>
        <w:jc w:val="both"/>
      </w:pPr>
      <w:r>
        <w:rPr>
          <w:rFonts w:ascii="Times New Roman"/>
          <w:b w:val="false"/>
          <w:i w:val="false"/>
          <w:color w:val="000000"/>
          <w:sz w:val="28"/>
        </w:rPr>
        <w:t>
      5. Полное наименование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bookmarkEnd w:id="16"/>
    <w:bookmarkStart w:name="z31" w:id="17"/>
    <w:p>
      <w:pPr>
        <w:spacing w:after="0"/>
        <w:ind w:left="0"/>
        <w:jc w:val="both"/>
      </w:pPr>
      <w:r>
        <w:rPr>
          <w:rFonts w:ascii="Times New Roman"/>
          <w:b w:val="false"/>
          <w:i w:val="false"/>
          <w:color w:val="000000"/>
          <w:sz w:val="28"/>
        </w:rPr>
        <w:t>
      6. Кодовое обозначение общего процесса: P.LL.06, версия 1.0.0.</w:t>
      </w:r>
    </w:p>
    <w:bookmarkEnd w:id="17"/>
    <w:bookmarkStart w:name="z32" w:id="18"/>
    <w:p>
      <w:pPr>
        <w:spacing w:after="0"/>
        <w:ind w:left="0"/>
        <w:jc w:val="left"/>
      </w:pPr>
      <w:r>
        <w:rPr>
          <w:rFonts w:ascii="Times New Roman"/>
          <w:b/>
          <w:i w:val="false"/>
          <w:color w:val="000000"/>
        </w:rPr>
        <w:t xml:space="preserve"> 1. Цель и задачи общего процесса</w:t>
      </w:r>
    </w:p>
    <w:bookmarkEnd w:id="18"/>
    <w:bookmarkStart w:name="z33" w:id="19"/>
    <w:p>
      <w:pPr>
        <w:spacing w:after="0"/>
        <w:ind w:left="0"/>
        <w:jc w:val="both"/>
      </w:pPr>
      <w:r>
        <w:rPr>
          <w:rFonts w:ascii="Times New Roman"/>
          <w:b w:val="false"/>
          <w:i w:val="false"/>
          <w:color w:val="000000"/>
          <w:sz w:val="28"/>
        </w:rPr>
        <w:t>
      7. Целью общего процесса является повышение эффективности контроля в отношении ввоза и вывоза озоноразрушающих веществ и содержащей их продукции за счет совершенствования механизмов информационного взаимодействия между уполномоченными органами государств – членов Союза (далее – государства-члены).</w:t>
      </w:r>
    </w:p>
    <w:bookmarkEnd w:id="19"/>
    <w:bookmarkStart w:name="z34" w:id="20"/>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0"/>
    <w:bookmarkStart w:name="z35" w:id="21"/>
    <w:p>
      <w:pPr>
        <w:spacing w:after="0"/>
        <w:ind w:left="0"/>
        <w:jc w:val="both"/>
      </w:pPr>
      <w:r>
        <w:rPr>
          <w:rFonts w:ascii="Times New Roman"/>
          <w:b w:val="false"/>
          <w:i w:val="false"/>
          <w:color w:val="000000"/>
          <w:sz w:val="28"/>
        </w:rPr>
        <w:t>
      а) обеспечить автоматизированный обмен сведениями, необходимыми для осуществления контроля ввоза и (или) вывоза озоноразрушающих веществ и содержащей их продукции, между уполномоченными органами государств-членов с использованием интегрированной информационной системы Евразийского экономического союза в соответствии с международными договорами и актами, составляющими право Союза;</w:t>
      </w:r>
    </w:p>
    <w:bookmarkEnd w:id="21"/>
    <w:bookmarkStart w:name="z36" w:id="22"/>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информационной системы Евразийского экономического союза;</w:t>
      </w:r>
    </w:p>
    <w:bookmarkEnd w:id="22"/>
    <w:bookmarkStart w:name="z37" w:id="23"/>
    <w:p>
      <w:pPr>
        <w:spacing w:after="0"/>
        <w:ind w:left="0"/>
        <w:jc w:val="both"/>
      </w:pPr>
      <w:r>
        <w:rPr>
          <w:rFonts w:ascii="Times New Roman"/>
          <w:b w:val="false"/>
          <w:i w:val="false"/>
          <w:color w:val="000000"/>
          <w:sz w:val="28"/>
        </w:rPr>
        <w:t>
      в) обеспечить использование уполномоченными органами государств-членов единой системы нормативно-справочной информации Союза.</w:t>
      </w:r>
    </w:p>
    <w:bookmarkEnd w:id="23"/>
    <w:bookmarkStart w:name="z38" w:id="24"/>
    <w:p>
      <w:pPr>
        <w:spacing w:after="0"/>
        <w:ind w:left="0"/>
        <w:jc w:val="left"/>
      </w:pPr>
      <w:r>
        <w:rPr>
          <w:rFonts w:ascii="Times New Roman"/>
          <w:b/>
          <w:i w:val="false"/>
          <w:color w:val="000000"/>
        </w:rPr>
        <w:t xml:space="preserve"> 2. Участники общего процесса</w:t>
      </w:r>
    </w:p>
    <w:bookmarkEnd w:id="24"/>
    <w:bookmarkStart w:name="z39" w:id="25"/>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5"/>
    <w:bookmarkStart w:name="z40" w:id="26"/>
    <w:p>
      <w:pPr>
        <w:spacing w:after="0"/>
        <w:ind w:left="0"/>
        <w:jc w:val="left"/>
      </w:pPr>
      <w:r>
        <w:rPr>
          <w:rFonts w:ascii="Times New Roman"/>
          <w:b/>
          <w:i w:val="false"/>
          <w:color w:val="000000"/>
        </w:rPr>
        <w:t xml:space="preserve"> Таблица 1</w:t>
      </w:r>
    </w:p>
    <w:bookmarkEnd w:id="26"/>
    <w:bookmarkStart w:name="z41" w:id="27"/>
    <w:p>
      <w:pPr>
        <w:spacing w:after="0"/>
        <w:ind w:left="0"/>
        <w:jc w:val="left"/>
      </w:pPr>
      <w:r>
        <w:rPr>
          <w:rFonts w:ascii="Times New Roman"/>
          <w:b/>
          <w:i w:val="false"/>
          <w:color w:val="000000"/>
        </w:rPr>
        <w:t xml:space="preserve"> Перечень участников общего процесса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орган исполнительной власти государства-члена, ответственный за выдачу заключений (разрешительных документов) юридическим лицам и индивидуальным предпринимателям;</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прием и обработку сведений о необходимости прекращения выдачи заключений (разрешительных документов);</w:t>
            </w:r>
          </w:p>
          <w:p>
            <w:pPr>
              <w:spacing w:after="20"/>
              <w:ind w:left="20"/>
              <w:jc w:val="both"/>
            </w:pPr>
            <w:r>
              <w:rPr>
                <w:rFonts w:ascii="Times New Roman"/>
                <w:b w:val="false"/>
                <w:i w:val="false"/>
                <w:color w:val="000000"/>
                <w:sz w:val="20"/>
              </w:rPr>
              <w:t>
формирует и направляет в компетентные органы, принимающие сведения, сведения о выданных заключениях (разрешительных документах), в том числе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орган исполнительной власти государства-члена, ответственный за выдачу заключений (разрешительных документов);</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запрашивает сведения о выданных заключениях (разрешительных докуменах);</w:t>
            </w:r>
          </w:p>
          <w:p>
            <w:pPr>
              <w:spacing w:after="20"/>
              <w:ind w:left="20"/>
              <w:jc w:val="both"/>
            </w:pPr>
            <w:r>
              <w:rPr>
                <w:rFonts w:ascii="Times New Roman"/>
                <w:b w:val="false"/>
                <w:i w:val="false"/>
                <w:color w:val="000000"/>
                <w:sz w:val="20"/>
              </w:rPr>
              <w:t>
осуществляет прием и обработку сведений о выданных и аннулированных заключениях (разрешительных докуменах)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орган исполнительной власти государства-члена, ответственный за обобщение информации о производстве и перемещении озоноразрушающих веществ в государстве-члене;</w:t>
            </w:r>
          </w:p>
          <w:bookmarkEnd w:id="30"/>
          <w:p>
            <w:pPr>
              <w:spacing w:after="20"/>
              <w:ind w:left="20"/>
              <w:jc w:val="both"/>
            </w:pPr>
            <w:r>
              <w:rPr>
                <w:rFonts w:ascii="Times New Roman"/>
                <w:b w:val="false"/>
                <w:i w:val="false"/>
                <w:color w:val="000000"/>
                <w:sz w:val="20"/>
              </w:rPr>
              <w:t>
формирует и направляет в случае достижения в государстве-члене расчетного уровня потребления озоноразрушающих веществ в компетентный орган, представляющий сведения, другого государства-члена сведения о необходимости прекращения выдачи заключений (разрешительных докуменов) на вывоз озоноразрушающих веществ и содержащей их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юридическое лицо или индивидуальный предприниматель, направляющие заявление о получении заключения (разрешительного документа), а также юридическое лицо, осуществляющее производство озоноразрушающих веществ и содержащей их продукции;</w:t>
            </w:r>
          </w:p>
          <w:bookmarkEnd w:id="31"/>
          <w:p>
            <w:pPr>
              <w:spacing w:after="20"/>
              <w:ind w:left="20"/>
              <w:jc w:val="both"/>
            </w:pPr>
            <w:r>
              <w:rPr>
                <w:rFonts w:ascii="Times New Roman"/>
                <w:b w:val="false"/>
                <w:i w:val="false"/>
                <w:color w:val="000000"/>
                <w:sz w:val="20"/>
              </w:rPr>
              <w:t>
представляет отчет о перемещении, производстве и использовании озоноразрушающих веществ уполномоченному органу, представляющему сведения</w:t>
            </w:r>
          </w:p>
        </w:tc>
      </w:tr>
    </w:tbl>
    <w:bookmarkStart w:name="z48" w:id="32"/>
    <w:p>
      <w:pPr>
        <w:spacing w:after="0"/>
        <w:ind w:left="0"/>
        <w:jc w:val="left"/>
      </w:pPr>
      <w:r>
        <w:rPr>
          <w:rFonts w:ascii="Times New Roman"/>
          <w:b/>
          <w:i w:val="false"/>
          <w:color w:val="000000"/>
        </w:rPr>
        <w:t xml:space="preserve"> 3. Структура общего процесса</w:t>
      </w:r>
    </w:p>
    <w:bookmarkEnd w:id="32"/>
    <w:bookmarkStart w:name="z49" w:id="33"/>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3"/>
    <w:bookmarkStart w:name="z50" w:id="34"/>
    <w:p>
      <w:pPr>
        <w:spacing w:after="0"/>
        <w:ind w:left="0"/>
        <w:jc w:val="both"/>
      </w:pPr>
      <w:r>
        <w:rPr>
          <w:rFonts w:ascii="Times New Roman"/>
          <w:b w:val="false"/>
          <w:i w:val="false"/>
          <w:color w:val="000000"/>
          <w:sz w:val="28"/>
        </w:rPr>
        <w:t>
      а) процедуры информационного обеспечения контроля за выдачей заключений (разрешительных документов);</w:t>
      </w:r>
    </w:p>
    <w:bookmarkEnd w:id="34"/>
    <w:bookmarkStart w:name="z51" w:id="35"/>
    <w:p>
      <w:pPr>
        <w:spacing w:after="0"/>
        <w:ind w:left="0"/>
        <w:jc w:val="both"/>
      </w:pPr>
      <w:r>
        <w:rPr>
          <w:rFonts w:ascii="Times New Roman"/>
          <w:b w:val="false"/>
          <w:i w:val="false"/>
          <w:color w:val="000000"/>
          <w:sz w:val="28"/>
        </w:rPr>
        <w:t>
      б) процедуры представления сведений о необходимости прекращения выдачи заключений (разрешительных документов);</w:t>
      </w:r>
    </w:p>
    <w:bookmarkEnd w:id="35"/>
    <w:bookmarkStart w:name="z52" w:id="36"/>
    <w:p>
      <w:pPr>
        <w:spacing w:after="0"/>
        <w:ind w:left="0"/>
        <w:jc w:val="both"/>
      </w:pPr>
      <w:r>
        <w:rPr>
          <w:rFonts w:ascii="Times New Roman"/>
          <w:b w:val="false"/>
          <w:i w:val="false"/>
          <w:color w:val="000000"/>
          <w:sz w:val="28"/>
        </w:rPr>
        <w:t>
      в) процедуры представления сведений о выданных заключениях (разрешительных документах) по запросу;</w:t>
      </w:r>
    </w:p>
    <w:bookmarkEnd w:id="36"/>
    <w:bookmarkStart w:name="z53" w:id="37"/>
    <w:p>
      <w:pPr>
        <w:spacing w:after="0"/>
        <w:ind w:left="0"/>
        <w:jc w:val="both"/>
      </w:pPr>
      <w:r>
        <w:rPr>
          <w:rFonts w:ascii="Times New Roman"/>
          <w:b w:val="false"/>
          <w:i w:val="false"/>
          <w:color w:val="000000"/>
          <w:sz w:val="28"/>
        </w:rPr>
        <w:t>
      г) процедуры обеспечения контроля производства и перемещения озоноразрушающих веществ и содержащей их продукции.</w:t>
      </w:r>
    </w:p>
    <w:bookmarkEnd w:id="37"/>
    <w:bookmarkStart w:name="z54" w:id="38"/>
    <w:p>
      <w:pPr>
        <w:spacing w:after="0"/>
        <w:ind w:left="0"/>
        <w:jc w:val="both"/>
      </w:pPr>
      <w:r>
        <w:rPr>
          <w:rFonts w:ascii="Times New Roman"/>
          <w:b w:val="false"/>
          <w:i w:val="false"/>
          <w:color w:val="000000"/>
          <w:sz w:val="28"/>
        </w:rPr>
        <w:t>
      11. При выполнении процедур общего процесса, входящих в группу процедур информационного обеспечения контроля за выдачей заключений (разрешительных документов), осуществляется обмен сведениями, необходимыми для осуществления контроля ввоза и (или) вывоза озоноразрушающих веществ и содержащей их продукции.</w:t>
      </w:r>
    </w:p>
    <w:bookmarkEnd w:id="38"/>
    <w:bookmarkStart w:name="z55" w:id="39"/>
    <w:p>
      <w:pPr>
        <w:spacing w:after="0"/>
        <w:ind w:left="0"/>
        <w:jc w:val="both"/>
      </w:pPr>
      <w:r>
        <w:rPr>
          <w:rFonts w:ascii="Times New Roman"/>
          <w:b w:val="false"/>
          <w:i w:val="false"/>
          <w:color w:val="000000"/>
          <w:sz w:val="28"/>
        </w:rPr>
        <w:t>
      При выполнении указанных процедур осуществляются следующие действия:</w:t>
      </w:r>
    </w:p>
    <w:bookmarkEnd w:id="39"/>
    <w:bookmarkStart w:name="z56" w:id="40"/>
    <w:p>
      <w:pPr>
        <w:spacing w:after="0"/>
        <w:ind w:left="0"/>
        <w:jc w:val="both"/>
      </w:pPr>
      <w:r>
        <w:rPr>
          <w:rFonts w:ascii="Times New Roman"/>
          <w:b w:val="false"/>
          <w:i w:val="false"/>
          <w:color w:val="000000"/>
          <w:sz w:val="28"/>
        </w:rPr>
        <w:t>
      а) представление сведений о выданном заключении (разрешительном документе);</w:t>
      </w:r>
    </w:p>
    <w:bookmarkEnd w:id="40"/>
    <w:bookmarkStart w:name="z57" w:id="41"/>
    <w:p>
      <w:pPr>
        <w:spacing w:after="0"/>
        <w:ind w:left="0"/>
        <w:jc w:val="both"/>
      </w:pPr>
      <w:r>
        <w:rPr>
          <w:rFonts w:ascii="Times New Roman"/>
          <w:b w:val="false"/>
          <w:i w:val="false"/>
          <w:color w:val="000000"/>
          <w:sz w:val="28"/>
        </w:rPr>
        <w:t>
      б) представление сведений об аннулированном заключении (разрешительном документе).</w:t>
      </w:r>
    </w:p>
    <w:bookmarkEnd w:id="41"/>
    <w:bookmarkStart w:name="z58" w:id="42"/>
    <w:p>
      <w:pPr>
        <w:spacing w:after="0"/>
        <w:ind w:left="0"/>
        <w:jc w:val="both"/>
      </w:pPr>
      <w:r>
        <w:rPr>
          <w:rFonts w:ascii="Times New Roman"/>
          <w:b w:val="false"/>
          <w:i w:val="false"/>
          <w:color w:val="000000"/>
          <w:sz w:val="28"/>
        </w:rPr>
        <w:t>
      При выполнении процедур общего процесса, входящих в группу процедур представления сведений о необходимости прекращения выдачи заключений (разрешительных документов), уполномоченный орган, представляющий сведения, направляет в компетентный орган, принимающий сведения, другого государства-члена сведения о необходимости прекращения выдачи заключений (разрешительных документов).</w:t>
      </w:r>
    </w:p>
    <w:bookmarkEnd w:id="42"/>
    <w:bookmarkStart w:name="z59" w:id="43"/>
    <w:p>
      <w:pPr>
        <w:spacing w:after="0"/>
        <w:ind w:left="0"/>
        <w:jc w:val="both"/>
      </w:pPr>
      <w:r>
        <w:rPr>
          <w:rFonts w:ascii="Times New Roman"/>
          <w:b w:val="false"/>
          <w:i w:val="false"/>
          <w:color w:val="000000"/>
          <w:sz w:val="28"/>
        </w:rPr>
        <w:t>
      При выполнении процедур общего процесса, входящих в группу процедур представления сведений о выданных заключениях (разрешительных документах) по запросу, компетентным органом, представляющим сведения, представляются сведения о выданных заключениях (разрешительных документах) по запросу компетентного органа, принимающего сведения.</w:t>
      </w:r>
    </w:p>
    <w:bookmarkEnd w:id="43"/>
    <w:bookmarkStart w:name="z60" w:id="44"/>
    <w:p>
      <w:pPr>
        <w:spacing w:after="0"/>
        <w:ind w:left="0"/>
        <w:jc w:val="both"/>
      </w:pPr>
      <w:r>
        <w:rPr>
          <w:rFonts w:ascii="Times New Roman"/>
          <w:b w:val="false"/>
          <w:i w:val="false"/>
          <w:color w:val="000000"/>
          <w:sz w:val="28"/>
        </w:rPr>
        <w:t>
      При выполнении процедур общего процесса, входящих в группу процедур обеспечения контроля производства и перемещения озоноразрушающих веществ и содержащей их продукции, заявителем направляется в компетентный орган, представляющий сведения, запрос на получение заключения (разрешительного документа).</w:t>
      </w:r>
    </w:p>
    <w:bookmarkEnd w:id="44"/>
    <w:bookmarkStart w:name="z61" w:id="45"/>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утвержденным Решением Коллегии Евразийской экономической комиссии от 11 декабря 2018 г. № 201 (далее – Регламент информационного взаимодействия). Формат и структура представляемых сведений должны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утвержденному Решением Коллегии Евразийской экономической комиссии от 11 декабря 2018 г. № 201 (далее – Описание форматов и структур электронных документов и сведений).</w:t>
      </w:r>
    </w:p>
    <w:bookmarkEnd w:id="45"/>
    <w:bookmarkStart w:name="z62"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bookmarkStart w:name="z6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8"/>
    <w:p>
      <w:pPr>
        <w:spacing w:after="0"/>
        <w:ind w:left="0"/>
        <w:jc w:val="left"/>
      </w:pPr>
      <w:r>
        <w:rPr>
          <w:rFonts w:ascii="Times New Roman"/>
          <w:b/>
          <w:i w:val="false"/>
          <w:color w:val="000000"/>
        </w:rPr>
        <w:t xml:space="preserve"> Рис. 1. Структура общего процесса</w:t>
      </w:r>
    </w:p>
    <w:bookmarkEnd w:id="48"/>
    <w:bookmarkStart w:name="z65" w:id="49"/>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49"/>
    <w:bookmarkStart w:name="z66" w:id="50"/>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0"/>
    <w:bookmarkStart w:name="z67" w:id="51"/>
    <w:p>
      <w:pPr>
        <w:spacing w:after="0"/>
        <w:ind w:left="0"/>
        <w:jc w:val="left"/>
      </w:pPr>
      <w:r>
        <w:rPr>
          <w:rFonts w:ascii="Times New Roman"/>
          <w:b/>
          <w:i w:val="false"/>
          <w:color w:val="000000"/>
        </w:rPr>
        <w:t xml:space="preserve"> 4. Группа процедур информационного обеспечения контроля за выдачей заключений (разрешительных документов)</w:t>
      </w:r>
    </w:p>
    <w:bookmarkEnd w:id="51"/>
    <w:bookmarkStart w:name="z68" w:id="52"/>
    <w:p>
      <w:pPr>
        <w:spacing w:after="0"/>
        <w:ind w:left="0"/>
        <w:jc w:val="both"/>
      </w:pPr>
      <w:r>
        <w:rPr>
          <w:rFonts w:ascii="Times New Roman"/>
          <w:b w:val="false"/>
          <w:i w:val="false"/>
          <w:color w:val="000000"/>
          <w:sz w:val="28"/>
        </w:rPr>
        <w:t>
      15. При осуществлении контроля за выдачей заключений (разрешительных документов) компетентный орган, представляющий сведения, формирует и направляет сведения о выданном заключении (разрешительном документе) в компетентный орган, принимающий сведения. При этом выполняется процедура "Представление сведений о выданном заключении (разрешительном документе)" (P.LL.06.PRC.001).</w:t>
      </w:r>
    </w:p>
    <w:bookmarkEnd w:id="52"/>
    <w:bookmarkStart w:name="z69" w:id="53"/>
    <w:p>
      <w:pPr>
        <w:spacing w:after="0"/>
        <w:ind w:left="0"/>
        <w:jc w:val="both"/>
      </w:pPr>
      <w:r>
        <w:rPr>
          <w:rFonts w:ascii="Times New Roman"/>
          <w:b w:val="false"/>
          <w:i w:val="false"/>
          <w:color w:val="000000"/>
          <w:sz w:val="28"/>
        </w:rPr>
        <w:t>
      При аннулировании сведений о выданном ранее заключении (разрешительном документе), компетентный орган, представляющий сведения, формирует и направляет сведения об аннулировании выданного ранее заключения (разрешительного документа) в компетентный орган, принимающий сведения. При этом выполняется процедура "Представление сведений об аннулированном заключении (разрешительном документе)" (P.LL.06.PRC.002).</w:t>
      </w:r>
    </w:p>
    <w:bookmarkEnd w:id="53"/>
    <w:bookmarkStart w:name="z70" w:id="54"/>
    <w:p>
      <w:pPr>
        <w:spacing w:after="0"/>
        <w:ind w:left="0"/>
        <w:jc w:val="both"/>
      </w:pPr>
      <w:r>
        <w:rPr>
          <w:rFonts w:ascii="Times New Roman"/>
          <w:b w:val="false"/>
          <w:i w:val="false"/>
          <w:color w:val="000000"/>
          <w:sz w:val="28"/>
        </w:rPr>
        <w:t>
      16. Приведенное описание группы процедур информационного обеспечения контроля за выдачей заключений (разрешительных документов) представлено на рисунке 2.</w:t>
      </w:r>
    </w:p>
    <w:bookmarkEnd w:id="54"/>
    <w:bookmarkStart w:name="z7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6"/>
    <w:p>
      <w:pPr>
        <w:spacing w:after="0"/>
        <w:ind w:left="0"/>
        <w:jc w:val="left"/>
      </w:pPr>
      <w:r>
        <w:rPr>
          <w:rFonts w:ascii="Times New Roman"/>
          <w:b/>
          <w:i w:val="false"/>
          <w:color w:val="000000"/>
        </w:rPr>
        <w:t xml:space="preserve"> Рис. 2. Общая схема группы процедур информационного обеспечения контроля за выдачей заключений (разрешительных документов)</w:t>
      </w:r>
    </w:p>
    <w:bookmarkEnd w:id="56"/>
    <w:bookmarkStart w:name="z73" w:id="57"/>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обеспечения контроля за выдачей заключений (разрешительных документов), приведен в таблице 2.</w:t>
      </w:r>
    </w:p>
    <w:bookmarkEnd w:id="57"/>
    <w:bookmarkStart w:name="z74" w:id="58"/>
    <w:p>
      <w:pPr>
        <w:spacing w:after="0"/>
        <w:ind w:left="0"/>
        <w:jc w:val="left"/>
      </w:pPr>
      <w:r>
        <w:rPr>
          <w:rFonts w:ascii="Times New Roman"/>
          <w:b/>
          <w:i w:val="false"/>
          <w:color w:val="000000"/>
        </w:rPr>
        <w:t xml:space="preserve"> Таблица 2 </w:t>
      </w:r>
    </w:p>
    <w:bookmarkEnd w:id="58"/>
    <w:bookmarkStart w:name="z75" w:id="59"/>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обеспечения контроля за выдачей заключений (разрешительных документов)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передачи компетентным органом, представляющим сведения, в компетентный орган, принимающий сведения, сведений о выданном заключении (разрешительном документе)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компетентным органом, представляющим сведения, в компетентный орган, принимающий сведения, сведений об аннулированном заключении (разрешительном документе)</w:t>
            </w:r>
          </w:p>
        </w:tc>
      </w:tr>
    </w:tbl>
    <w:bookmarkStart w:name="z76" w:id="60"/>
    <w:p>
      <w:pPr>
        <w:spacing w:after="0"/>
        <w:ind w:left="0"/>
        <w:jc w:val="left"/>
      </w:pPr>
      <w:r>
        <w:rPr>
          <w:rFonts w:ascii="Times New Roman"/>
          <w:b/>
          <w:i w:val="false"/>
          <w:color w:val="000000"/>
        </w:rPr>
        <w:t xml:space="preserve"> 5. Группа процедур представления сведений о необходимости прекращения выдачи заключений (разрешительных документов)</w:t>
      </w:r>
    </w:p>
    <w:bookmarkEnd w:id="60"/>
    <w:bookmarkStart w:name="z77" w:id="61"/>
    <w:p>
      <w:pPr>
        <w:spacing w:after="0"/>
        <w:ind w:left="0"/>
        <w:jc w:val="both"/>
      </w:pPr>
      <w:r>
        <w:rPr>
          <w:rFonts w:ascii="Times New Roman"/>
          <w:b w:val="false"/>
          <w:i w:val="false"/>
          <w:color w:val="000000"/>
          <w:sz w:val="28"/>
        </w:rPr>
        <w:t>
      18. При достижении в государстве-члене расчетного уровня потребления озоноразрушающих веществ, уполномоченный орган, представляющий сведения, формирует и направляет в компетентный орган, представляющий сведения, другого государства-члена сведения о необходимости прекращения выдачи заключений (разрешительных документов) на вывоз озоноразрушающих веществ и содержащей их продукции. При этом выполняется процедура "Представление сведений о необходимости прекращения выдачи заключений (разрешительных документов)" (P.LL.06.PRC.003).</w:t>
      </w:r>
    </w:p>
    <w:bookmarkEnd w:id="61"/>
    <w:bookmarkStart w:name="z78" w:id="62"/>
    <w:p>
      <w:pPr>
        <w:spacing w:after="0"/>
        <w:ind w:left="0"/>
        <w:jc w:val="both"/>
      </w:pPr>
      <w:r>
        <w:rPr>
          <w:rFonts w:ascii="Times New Roman"/>
          <w:b w:val="false"/>
          <w:i w:val="false"/>
          <w:color w:val="000000"/>
          <w:sz w:val="28"/>
        </w:rPr>
        <w:t>
      19. Приведенное описание группы процедур представления сведений о необходимости прекращения выдачи заключений (разрешительных документов) представлено на рисунке 3.</w:t>
      </w:r>
    </w:p>
    <w:bookmarkEnd w:id="62"/>
    <w:bookmarkStart w:name="z7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4"/>
    <w:p>
      <w:pPr>
        <w:spacing w:after="0"/>
        <w:ind w:left="0"/>
        <w:jc w:val="left"/>
      </w:pPr>
      <w:r>
        <w:rPr>
          <w:rFonts w:ascii="Times New Roman"/>
          <w:b/>
          <w:i w:val="false"/>
          <w:color w:val="000000"/>
        </w:rPr>
        <w:t xml:space="preserve"> Рис. 3. Общая схема группы процедур представления сведений о необходимости прекращения выдачи заключений (разрешительных документов)</w:t>
      </w:r>
    </w:p>
    <w:bookmarkEnd w:id="64"/>
    <w:bookmarkStart w:name="z81" w:id="65"/>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 необходимости прекращения выдачи заключений (разрешительных документов), приведен в таблице 3.</w:t>
      </w:r>
    </w:p>
    <w:bookmarkEnd w:id="65"/>
    <w:bookmarkStart w:name="z82" w:id="66"/>
    <w:p>
      <w:pPr>
        <w:spacing w:after="0"/>
        <w:ind w:left="0"/>
        <w:jc w:val="left"/>
      </w:pPr>
      <w:r>
        <w:rPr>
          <w:rFonts w:ascii="Times New Roman"/>
          <w:b/>
          <w:i w:val="false"/>
          <w:color w:val="000000"/>
        </w:rPr>
        <w:t xml:space="preserve"> Таблица 3 </w:t>
      </w:r>
    </w:p>
    <w:bookmarkEnd w:id="66"/>
    <w:bookmarkStart w:name="z83" w:id="67"/>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необходимости прекращения выдачи заключений (разрешительных документов)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необходимости прекращения выдачи заключений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уполномоченным органом, представляющим сведения, в компетентный орган, представляющий сведения, другого государства-члена сведений о необходимости прекращения выдачи заключений (разрешительных документов)</w:t>
            </w:r>
          </w:p>
        </w:tc>
      </w:tr>
    </w:tbl>
    <w:bookmarkStart w:name="z84" w:id="68"/>
    <w:p>
      <w:pPr>
        <w:spacing w:after="0"/>
        <w:ind w:left="0"/>
        <w:jc w:val="left"/>
      </w:pPr>
      <w:r>
        <w:rPr>
          <w:rFonts w:ascii="Times New Roman"/>
          <w:b/>
          <w:i w:val="false"/>
          <w:color w:val="000000"/>
        </w:rPr>
        <w:t xml:space="preserve"> 6. Группа процедур представления сведений о выданных заключениях (разрешительных документах) по запросу </w:t>
      </w:r>
    </w:p>
    <w:bookmarkEnd w:id="68"/>
    <w:bookmarkStart w:name="z85" w:id="69"/>
    <w:p>
      <w:pPr>
        <w:spacing w:after="0"/>
        <w:ind w:left="0"/>
        <w:jc w:val="both"/>
      </w:pPr>
      <w:r>
        <w:rPr>
          <w:rFonts w:ascii="Times New Roman"/>
          <w:b w:val="false"/>
          <w:i w:val="false"/>
          <w:color w:val="000000"/>
          <w:sz w:val="28"/>
        </w:rPr>
        <w:t>
      21. Выполнение процедуры представления сведений о выданных заключениях (разрешительных документах) по запросу компетентного органа, принимающего сведения, осуществляется при отсутствии в компетентном органе, принимающем сведения, сведений о выданных компетентным органом, представляющим сведения, заключениях (разрешительных документах).</w:t>
      </w:r>
    </w:p>
    <w:bookmarkEnd w:id="69"/>
    <w:bookmarkStart w:name="z86" w:id="70"/>
    <w:p>
      <w:pPr>
        <w:spacing w:after="0"/>
        <w:ind w:left="0"/>
        <w:jc w:val="both"/>
      </w:pPr>
      <w:r>
        <w:rPr>
          <w:rFonts w:ascii="Times New Roman"/>
          <w:b w:val="false"/>
          <w:i w:val="false"/>
          <w:color w:val="000000"/>
          <w:sz w:val="28"/>
        </w:rPr>
        <w:t>
      При возникновении необходимости получения сведений о выданных заключениях (разрешительных документах) компетентный орган, принимающий сведения, направляет в компетентный орган, представляющий сведения, запрос на представление сведений о выданных заключениях (разрешительных документах). При этом выполняется процедура "Запрос сведений о выданных заключениях (разрешительных документах)" (P.LL.06.PRC.004).</w:t>
      </w:r>
    </w:p>
    <w:bookmarkEnd w:id="70"/>
    <w:bookmarkStart w:name="z87" w:id="71"/>
    <w:p>
      <w:pPr>
        <w:spacing w:after="0"/>
        <w:ind w:left="0"/>
        <w:jc w:val="both"/>
      </w:pPr>
      <w:r>
        <w:rPr>
          <w:rFonts w:ascii="Times New Roman"/>
          <w:b w:val="false"/>
          <w:i w:val="false"/>
          <w:color w:val="000000"/>
          <w:sz w:val="28"/>
        </w:rPr>
        <w:t>
      22. Приведенное описание группы процедур представления сведений о выданных заключениях (разрешительных документах) по запросу представлено на рисунке 4.</w:t>
      </w:r>
    </w:p>
    <w:bookmarkEnd w:id="71"/>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3"/>
    <w:p>
      <w:pPr>
        <w:spacing w:after="0"/>
        <w:ind w:left="0"/>
        <w:jc w:val="left"/>
      </w:pPr>
      <w:r>
        <w:rPr>
          <w:rFonts w:ascii="Times New Roman"/>
          <w:b/>
          <w:i w:val="false"/>
          <w:color w:val="000000"/>
        </w:rPr>
        <w:t xml:space="preserve"> Рис. 4. Общая схема группы процедур представления сведений о выданных заключениях (разрешительных документах) по запросу</w:t>
      </w:r>
    </w:p>
    <w:bookmarkEnd w:id="73"/>
    <w:bookmarkStart w:name="z90" w:id="74"/>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сведений о выданных заключениях (разрешительных документах) по запросу, приведен в таблице 4.</w:t>
      </w:r>
    </w:p>
    <w:bookmarkEnd w:id="74"/>
    <w:bookmarkStart w:name="z91" w:id="75"/>
    <w:p>
      <w:pPr>
        <w:spacing w:after="0"/>
        <w:ind w:left="0"/>
        <w:jc w:val="left"/>
      </w:pPr>
      <w:r>
        <w:rPr>
          <w:rFonts w:ascii="Times New Roman"/>
          <w:b/>
          <w:i w:val="false"/>
          <w:color w:val="000000"/>
        </w:rPr>
        <w:t xml:space="preserve"> Таблица 4 </w:t>
      </w:r>
    </w:p>
    <w:bookmarkEnd w:id="75"/>
    <w:bookmarkStart w:name="z92" w:id="7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выданных заключениях (разрешительных документах) по запросу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компетентным органом, представляющим сведения, сведений о выданных заключениях (разрешительных документах) по запросу компетентного органа, принимающего сведения</w:t>
            </w:r>
          </w:p>
        </w:tc>
      </w:tr>
    </w:tbl>
    <w:bookmarkStart w:name="z93" w:id="77"/>
    <w:p>
      <w:pPr>
        <w:spacing w:after="0"/>
        <w:ind w:left="0"/>
        <w:jc w:val="left"/>
      </w:pPr>
      <w:r>
        <w:rPr>
          <w:rFonts w:ascii="Times New Roman"/>
          <w:b/>
          <w:i w:val="false"/>
          <w:color w:val="000000"/>
        </w:rPr>
        <w:t xml:space="preserve"> 7. Группа процедур обеспечения контроля производства и перемещения озоноразрушающих веществ и содержащей их продукции </w:t>
      </w:r>
    </w:p>
    <w:bookmarkEnd w:id="77"/>
    <w:bookmarkStart w:name="z94" w:id="78"/>
    <w:p>
      <w:pPr>
        <w:spacing w:after="0"/>
        <w:ind w:left="0"/>
        <w:jc w:val="both"/>
      </w:pPr>
      <w:r>
        <w:rPr>
          <w:rFonts w:ascii="Times New Roman"/>
          <w:b w:val="false"/>
          <w:i w:val="false"/>
          <w:color w:val="000000"/>
          <w:sz w:val="28"/>
        </w:rPr>
        <w:t>
      24. При получении компетентным органом, представляющим сведения, сведений для получения заключения (разрешительного документа) от заявителя выполняется процедура "Представление сведений для получения заключения (разрешительного документа)" (P.LL.06.PRC.005).</w:t>
      </w:r>
    </w:p>
    <w:bookmarkEnd w:id="78"/>
    <w:bookmarkStart w:name="z95" w:id="79"/>
    <w:p>
      <w:pPr>
        <w:spacing w:after="0"/>
        <w:ind w:left="0"/>
        <w:jc w:val="both"/>
      </w:pPr>
      <w:r>
        <w:rPr>
          <w:rFonts w:ascii="Times New Roman"/>
          <w:b w:val="false"/>
          <w:i w:val="false"/>
          <w:color w:val="000000"/>
          <w:sz w:val="28"/>
        </w:rPr>
        <w:t>
      25. Приведенное описание группы процедур обеспечения контроля производства и перемещения озоноразрушающих веществ и содержащей их продукции представлено на рисунке 5.</w:t>
      </w:r>
    </w:p>
    <w:bookmarkEnd w:id="79"/>
    <w:bookmarkStart w:name="z9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1"/>
    <w:p>
      <w:pPr>
        <w:spacing w:after="0"/>
        <w:ind w:left="0"/>
        <w:jc w:val="left"/>
      </w:pPr>
      <w:r>
        <w:rPr>
          <w:rFonts w:ascii="Times New Roman"/>
          <w:b/>
          <w:i w:val="false"/>
          <w:color w:val="000000"/>
        </w:rPr>
        <w:t xml:space="preserve"> Рис. 5. Общая схема группы процедур обеспечения контроля производства и перемещения озоноразрушающих веществ и содержащей их продукции</w:t>
      </w:r>
    </w:p>
    <w:bookmarkEnd w:id="81"/>
    <w:bookmarkStart w:name="z98" w:id="82"/>
    <w:p>
      <w:pPr>
        <w:spacing w:after="0"/>
        <w:ind w:left="0"/>
        <w:jc w:val="both"/>
      </w:pPr>
      <w:r>
        <w:rPr>
          <w:rFonts w:ascii="Times New Roman"/>
          <w:b w:val="false"/>
          <w:i w:val="false"/>
          <w:color w:val="000000"/>
          <w:sz w:val="28"/>
        </w:rPr>
        <w:t>
      26. Перечень процедур общего процесса, входящих в группу процедур обеспечения контроля производства и перемещения озоноразрушающих веществ и содержащей их продукции, приведен в таблице 5.</w:t>
      </w:r>
    </w:p>
    <w:bookmarkEnd w:id="82"/>
    <w:bookmarkStart w:name="z99" w:id="83"/>
    <w:p>
      <w:pPr>
        <w:spacing w:after="0"/>
        <w:ind w:left="0"/>
        <w:jc w:val="left"/>
      </w:pPr>
      <w:r>
        <w:rPr>
          <w:rFonts w:ascii="Times New Roman"/>
          <w:b/>
          <w:i w:val="false"/>
          <w:color w:val="000000"/>
        </w:rPr>
        <w:t xml:space="preserve"> Таблица 5 </w:t>
      </w:r>
    </w:p>
    <w:bookmarkEnd w:id="83"/>
    <w:bookmarkStart w:name="z100" w:id="84"/>
    <w:p>
      <w:pPr>
        <w:spacing w:after="0"/>
        <w:ind w:left="0"/>
        <w:jc w:val="left"/>
      </w:pPr>
      <w:r>
        <w:rPr>
          <w:rFonts w:ascii="Times New Roman"/>
          <w:b/>
          <w:i w:val="false"/>
          <w:color w:val="000000"/>
        </w:rPr>
        <w:t xml:space="preserve"> Перечень процедур общего процесса, входящих в группу процедур обеспечения контроля производства и перемещения озоноразрушающих веществ и содержащей их продукции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получения заключения (разрешительного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передачи заявителем сведений для получения заключения </w:t>
            </w:r>
          </w:p>
          <w:p>
            <w:pPr>
              <w:spacing w:after="20"/>
              <w:ind w:left="20"/>
              <w:jc w:val="both"/>
            </w:pPr>
            <w:r>
              <w:rPr>
                <w:rFonts w:ascii="Times New Roman"/>
                <w:b w:val="false"/>
                <w:i w:val="false"/>
                <w:color w:val="000000"/>
                <w:sz w:val="20"/>
              </w:rPr>
              <w:t>в компетентный орган, представляющий сведения</w:t>
            </w:r>
          </w:p>
        </w:tc>
      </w:tr>
    </w:tbl>
    <w:bookmarkStart w:name="z101" w:id="85"/>
    <w:p>
      <w:pPr>
        <w:spacing w:after="0"/>
        <w:ind w:left="0"/>
        <w:jc w:val="left"/>
      </w:pPr>
      <w:r>
        <w:rPr>
          <w:rFonts w:ascii="Times New Roman"/>
          <w:b/>
          <w:i w:val="false"/>
          <w:color w:val="000000"/>
        </w:rPr>
        <w:t xml:space="preserve"> V. Информационные объекты общего процесса</w:t>
      </w:r>
    </w:p>
    <w:bookmarkEnd w:id="85"/>
    <w:bookmarkStart w:name="z102" w:id="86"/>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6.</w:t>
      </w:r>
    </w:p>
    <w:bookmarkEnd w:id="86"/>
    <w:bookmarkStart w:name="z103" w:id="87"/>
    <w:p>
      <w:pPr>
        <w:spacing w:after="0"/>
        <w:ind w:left="0"/>
        <w:jc w:val="left"/>
      </w:pPr>
      <w:r>
        <w:rPr>
          <w:rFonts w:ascii="Times New Roman"/>
          <w:b/>
          <w:i w:val="false"/>
          <w:color w:val="000000"/>
        </w:rPr>
        <w:t xml:space="preserve"> Таблица 6 </w:t>
      </w:r>
    </w:p>
    <w:bookmarkEnd w:id="87"/>
    <w:bookmarkStart w:name="z104" w:id="88"/>
    <w:p>
      <w:pPr>
        <w:spacing w:after="0"/>
        <w:ind w:left="0"/>
        <w:jc w:val="left"/>
      </w:pPr>
      <w:r>
        <w:rPr>
          <w:rFonts w:ascii="Times New Roman"/>
          <w:b/>
          <w:i w:val="false"/>
          <w:color w:val="000000"/>
        </w:rPr>
        <w:t xml:space="preserve"> Перечень информационных объектов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выданном или аннулированном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необходимости прекращении выдачи заключений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сведения </w:t>
            </w:r>
          </w:p>
          <w:p>
            <w:pPr>
              <w:spacing w:after="20"/>
              <w:ind w:left="20"/>
              <w:jc w:val="both"/>
            </w:pPr>
            <w:r>
              <w:rPr>
                <w:rFonts w:ascii="Times New Roman"/>
                <w:b w:val="false"/>
                <w:i w:val="false"/>
                <w:color w:val="000000"/>
                <w:sz w:val="20"/>
              </w:rPr>
              <w:t xml:space="preserve">о достижении </w:t>
            </w:r>
          </w:p>
          <w:p>
            <w:pPr>
              <w:spacing w:after="20"/>
              <w:ind w:left="20"/>
              <w:jc w:val="both"/>
            </w:pPr>
            <w:r>
              <w:rPr>
                <w:rFonts w:ascii="Times New Roman"/>
                <w:b w:val="false"/>
                <w:i w:val="false"/>
                <w:color w:val="000000"/>
                <w:sz w:val="20"/>
              </w:rPr>
              <w:t>в государстве-члене расчетного уровня потребления озоноразрушающих веществ</w:t>
            </w:r>
          </w:p>
        </w:tc>
      </w:tr>
    </w:tbl>
    <w:bookmarkStart w:name="z105" w:id="89"/>
    <w:p>
      <w:pPr>
        <w:spacing w:after="0"/>
        <w:ind w:left="0"/>
        <w:jc w:val="left"/>
      </w:pPr>
      <w:r>
        <w:rPr>
          <w:rFonts w:ascii="Times New Roman"/>
          <w:b/>
          <w:i w:val="false"/>
          <w:color w:val="000000"/>
        </w:rPr>
        <w:t xml:space="preserve"> VI. Ответственность участников общего процесса</w:t>
      </w:r>
    </w:p>
    <w:bookmarkEnd w:id="89"/>
    <w:bookmarkStart w:name="z106" w:id="90"/>
    <w:p>
      <w:pPr>
        <w:spacing w:after="0"/>
        <w:ind w:left="0"/>
        <w:jc w:val="both"/>
      </w:pPr>
      <w:r>
        <w:rPr>
          <w:rFonts w:ascii="Times New Roman"/>
          <w:b w:val="false"/>
          <w:i w:val="false"/>
          <w:color w:val="000000"/>
          <w:sz w:val="28"/>
        </w:rPr>
        <w:t>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уполномоченных органов государств-членов, осуществляется в соответствии с законодательством государств-членов.</w:t>
      </w:r>
    </w:p>
    <w:bookmarkEnd w:id="90"/>
    <w:bookmarkStart w:name="z107" w:id="91"/>
    <w:p>
      <w:pPr>
        <w:spacing w:after="0"/>
        <w:ind w:left="0"/>
        <w:jc w:val="left"/>
      </w:pPr>
      <w:r>
        <w:rPr>
          <w:rFonts w:ascii="Times New Roman"/>
          <w:b/>
          <w:i w:val="false"/>
          <w:color w:val="000000"/>
        </w:rPr>
        <w:t xml:space="preserve"> VII. Справочники и классификаторы общего процесса</w:t>
      </w:r>
    </w:p>
    <w:bookmarkEnd w:id="91"/>
    <w:bookmarkStart w:name="z108" w:id="92"/>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7.</w:t>
      </w:r>
    </w:p>
    <w:bookmarkEnd w:id="92"/>
    <w:bookmarkStart w:name="z109" w:id="93"/>
    <w:p>
      <w:pPr>
        <w:spacing w:after="0"/>
        <w:ind w:left="0"/>
        <w:jc w:val="left"/>
      </w:pPr>
      <w:r>
        <w:rPr>
          <w:rFonts w:ascii="Times New Roman"/>
          <w:b/>
          <w:i w:val="false"/>
          <w:color w:val="000000"/>
        </w:rPr>
        <w:t xml:space="preserve"> Таблица 7 </w:t>
      </w:r>
    </w:p>
    <w:bookmarkEnd w:id="93"/>
    <w:bookmarkStart w:name="z110" w:id="94"/>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bl>
    <w:bookmarkStart w:name="z111" w:id="95"/>
    <w:p>
      <w:pPr>
        <w:spacing w:after="0"/>
        <w:ind w:left="0"/>
        <w:jc w:val="left"/>
      </w:pPr>
      <w:r>
        <w:rPr>
          <w:rFonts w:ascii="Times New Roman"/>
          <w:b/>
          <w:i w:val="false"/>
          <w:color w:val="000000"/>
        </w:rPr>
        <w:t xml:space="preserve"> VIII. Процедуры общего процесса</w:t>
      </w:r>
    </w:p>
    <w:bookmarkEnd w:id="95"/>
    <w:bookmarkStart w:name="z112" w:id="96"/>
    <w:p>
      <w:pPr>
        <w:spacing w:after="0"/>
        <w:ind w:left="0"/>
        <w:jc w:val="left"/>
      </w:pPr>
      <w:r>
        <w:rPr>
          <w:rFonts w:ascii="Times New Roman"/>
          <w:b/>
          <w:i w:val="false"/>
          <w:color w:val="000000"/>
        </w:rPr>
        <w:t xml:space="preserve"> 1. Процедуры информационного обеспечения контроля за выдачей заключений (разрешительных документов)</w:t>
      </w:r>
    </w:p>
    <w:bookmarkEnd w:id="96"/>
    <w:bookmarkStart w:name="z113" w:id="97"/>
    <w:p>
      <w:pPr>
        <w:spacing w:after="0"/>
        <w:ind w:left="0"/>
        <w:jc w:val="left"/>
      </w:pPr>
      <w:r>
        <w:rPr>
          <w:rFonts w:ascii="Times New Roman"/>
          <w:b/>
          <w:i w:val="false"/>
          <w:color w:val="000000"/>
        </w:rPr>
        <w:t xml:space="preserve"> Процедура "Представление сведений о выданном заключении (разрешительном документе)" (P.LL.06.PRC.001)</w:t>
      </w:r>
    </w:p>
    <w:bookmarkEnd w:id="97"/>
    <w:bookmarkStart w:name="z114" w:id="98"/>
    <w:p>
      <w:pPr>
        <w:spacing w:after="0"/>
        <w:ind w:left="0"/>
        <w:jc w:val="both"/>
      </w:pPr>
      <w:r>
        <w:rPr>
          <w:rFonts w:ascii="Times New Roman"/>
          <w:b w:val="false"/>
          <w:i w:val="false"/>
          <w:color w:val="000000"/>
          <w:sz w:val="28"/>
        </w:rPr>
        <w:t>
      30. Схема выполнения процедуры "Представление сведений о выданном заключении (разрешительном документе)" (P.LL.06.PRC.001) представлена на рисунке 6.</w:t>
      </w:r>
    </w:p>
    <w:bookmarkEnd w:id="98"/>
    <w:bookmarkStart w:name="z11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0"/>
    <w:p>
      <w:pPr>
        <w:spacing w:after="0"/>
        <w:ind w:left="0"/>
        <w:jc w:val="left"/>
      </w:pPr>
      <w:r>
        <w:rPr>
          <w:rFonts w:ascii="Times New Roman"/>
          <w:b/>
          <w:i w:val="false"/>
          <w:color w:val="000000"/>
        </w:rPr>
        <w:t xml:space="preserve"> Рис. 6. Схема выполнения процедуры "Представление сведений о выданном </w:t>
      </w:r>
      <w:r>
        <w:br/>
      </w:r>
      <w:r>
        <w:rPr>
          <w:rFonts w:ascii="Times New Roman"/>
          <w:b/>
          <w:i w:val="false"/>
          <w:color w:val="000000"/>
        </w:rPr>
        <w:t>заключении (разрешительном документе)" (P.LL.06.PRC.001)</w:t>
      </w:r>
    </w:p>
    <w:bookmarkEnd w:id="100"/>
    <w:bookmarkStart w:name="z117" w:id="101"/>
    <w:p>
      <w:pPr>
        <w:spacing w:after="0"/>
        <w:ind w:left="0"/>
        <w:jc w:val="both"/>
      </w:pPr>
      <w:r>
        <w:rPr>
          <w:rFonts w:ascii="Times New Roman"/>
          <w:b w:val="false"/>
          <w:i w:val="false"/>
          <w:color w:val="000000"/>
          <w:sz w:val="28"/>
        </w:rPr>
        <w:t>
      31. Процедура "Представление сведений о выданном заключении (разрешительном документе)" (P.LL.06.PRC.001) выполняется после выдачи компетентным органом, представляющим сведения, заключения (разрешительного документа).</w:t>
      </w:r>
    </w:p>
    <w:bookmarkEnd w:id="101"/>
    <w:p>
      <w:pPr>
        <w:spacing w:after="0"/>
        <w:ind w:left="0"/>
        <w:jc w:val="both"/>
      </w:pPr>
      <w:bookmarkStart w:name="z118" w:id="102"/>
      <w:r>
        <w:rPr>
          <w:rFonts w:ascii="Times New Roman"/>
          <w:b w:val="false"/>
          <w:i w:val="false"/>
          <w:color w:val="000000"/>
          <w:sz w:val="28"/>
        </w:rPr>
        <w:t xml:space="preserve">
      32. Первой выполняется операция "Представление сведений о выданном заключении (разрешительном документе)" (P.LL.06.OPR.001), по результатам выполнения которой компетентным органом, представляющим сведения, формируются и представляются </w:t>
      </w:r>
    </w:p>
    <w:bookmarkEnd w:id="102"/>
    <w:p>
      <w:pPr>
        <w:spacing w:after="0"/>
        <w:ind w:left="0"/>
        <w:jc w:val="both"/>
      </w:pPr>
      <w:r>
        <w:rPr>
          <w:rFonts w:ascii="Times New Roman"/>
          <w:b w:val="false"/>
          <w:i w:val="false"/>
          <w:color w:val="000000"/>
          <w:sz w:val="28"/>
        </w:rPr>
        <w:t>в компетентный орган, принимающий сведения, сведения о выданном заключении (разрешительном документе).</w:t>
      </w:r>
    </w:p>
    <w:bookmarkStart w:name="z119" w:id="103"/>
    <w:p>
      <w:pPr>
        <w:spacing w:after="0"/>
        <w:ind w:left="0"/>
        <w:jc w:val="both"/>
      </w:pPr>
      <w:r>
        <w:rPr>
          <w:rFonts w:ascii="Times New Roman"/>
          <w:b w:val="false"/>
          <w:i w:val="false"/>
          <w:color w:val="000000"/>
          <w:sz w:val="28"/>
        </w:rPr>
        <w:t>
      33. При получении компетентным органом, принимающим сведения, сведений о выданном заключении (разрешительном документе) выполняется операция "Прием и обработка сведений о выданном заключении (разрешительном документе)" (P.LL.06.OPR.002), по результатам выполнения которой осуществляется прием и обработка указанных сведений. В компетентный орган, представляющий сведения, направляется уведомление об обработке сведений о выданном заключении (разрешительном документе).</w:t>
      </w:r>
    </w:p>
    <w:bookmarkEnd w:id="103"/>
    <w:bookmarkStart w:name="z120" w:id="104"/>
    <w:p>
      <w:pPr>
        <w:spacing w:after="0"/>
        <w:ind w:left="0"/>
        <w:jc w:val="both"/>
      </w:pPr>
      <w:r>
        <w:rPr>
          <w:rFonts w:ascii="Times New Roman"/>
          <w:b w:val="false"/>
          <w:i w:val="false"/>
          <w:color w:val="000000"/>
          <w:sz w:val="28"/>
        </w:rPr>
        <w:t>
      34. При получении компетентным органом, представляющим сведения, уведомления об обработке сведений о выданном заключении (разрешительном документе) выполняется операция "Получение уведомления об обработке сведений о выданном заключении (разрешительном документе)" (P.LL.06.OPR.003), по результатам выполнения которой осуществляются прием и обработка указанного уведомления.</w:t>
      </w:r>
    </w:p>
    <w:bookmarkEnd w:id="104"/>
    <w:bookmarkStart w:name="z121" w:id="105"/>
    <w:p>
      <w:pPr>
        <w:spacing w:after="0"/>
        <w:ind w:left="0"/>
        <w:jc w:val="both"/>
      </w:pPr>
      <w:r>
        <w:rPr>
          <w:rFonts w:ascii="Times New Roman"/>
          <w:b w:val="false"/>
          <w:i w:val="false"/>
          <w:color w:val="000000"/>
          <w:sz w:val="28"/>
        </w:rPr>
        <w:t>
      35. Результатом выполнения процедуры "Представление сведений о выданном заключении (разрешительном документе)" (P.LL.06.PRC.001) является получение компетентным органом, принимающим сведения, сведений о выданном заключении (разрешительном документе).</w:t>
      </w:r>
    </w:p>
    <w:bookmarkEnd w:id="105"/>
    <w:bookmarkStart w:name="z122" w:id="106"/>
    <w:p>
      <w:pPr>
        <w:spacing w:after="0"/>
        <w:ind w:left="0"/>
        <w:jc w:val="both"/>
      </w:pPr>
      <w:r>
        <w:rPr>
          <w:rFonts w:ascii="Times New Roman"/>
          <w:b w:val="false"/>
          <w:i w:val="false"/>
          <w:color w:val="000000"/>
          <w:sz w:val="28"/>
        </w:rPr>
        <w:t>
      36. Перечень операций общего процесса, выполняемых в рамках процедуры "Представление сведений о выданном заключении (разрешительном документе)" (P.LL.06.PRC.001), приведен в таблице 8.</w:t>
      </w:r>
    </w:p>
    <w:bookmarkEnd w:id="106"/>
    <w:bookmarkStart w:name="z123" w:id="107"/>
    <w:p>
      <w:pPr>
        <w:spacing w:after="0"/>
        <w:ind w:left="0"/>
        <w:jc w:val="left"/>
      </w:pPr>
      <w:r>
        <w:rPr>
          <w:rFonts w:ascii="Times New Roman"/>
          <w:b/>
          <w:i w:val="false"/>
          <w:color w:val="000000"/>
        </w:rPr>
        <w:t xml:space="preserve"> Таблица 8</w:t>
      </w:r>
    </w:p>
    <w:bookmarkEnd w:id="107"/>
    <w:bookmarkStart w:name="z124" w:id="10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выданном заключении (разрешительном документе)" (P.LL.06.PRC.001)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bookmarkStart w:name="z125" w:id="109"/>
    <w:p>
      <w:pPr>
        <w:spacing w:after="0"/>
        <w:ind w:left="0"/>
        <w:jc w:val="left"/>
      </w:pPr>
      <w:r>
        <w:rPr>
          <w:rFonts w:ascii="Times New Roman"/>
          <w:b/>
          <w:i w:val="false"/>
          <w:color w:val="000000"/>
        </w:rPr>
        <w:t xml:space="preserve"> Таблица 9</w:t>
      </w:r>
    </w:p>
    <w:bookmarkEnd w:id="109"/>
    <w:bookmarkStart w:name="z126" w:id="110"/>
    <w:p>
      <w:pPr>
        <w:spacing w:after="0"/>
        <w:ind w:left="0"/>
        <w:jc w:val="left"/>
      </w:pPr>
      <w:r>
        <w:rPr>
          <w:rFonts w:ascii="Times New Roman"/>
          <w:b/>
          <w:i w:val="false"/>
          <w:color w:val="000000"/>
        </w:rPr>
        <w:t xml:space="preserve"> Описание операции "Представление сведений о выданном заключении (разрешительном документе)" (P.LL.06.OPR.001)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компетентный орган, представляющий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выдачи заключения (разрешительного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сведения о выданном заключении (разрешительном документе) в компетентный орган, принимающий сведения,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заключении (разрешительном документе) представлены в компетентный орган, принимающий сведения</w:t>
            </w:r>
          </w:p>
        </w:tc>
      </w:tr>
    </w:tbl>
    <w:bookmarkStart w:name="z127" w:id="111"/>
    <w:p>
      <w:pPr>
        <w:spacing w:after="0"/>
        <w:ind w:left="0"/>
        <w:jc w:val="left"/>
      </w:pPr>
      <w:r>
        <w:rPr>
          <w:rFonts w:ascii="Times New Roman"/>
          <w:b/>
          <w:i w:val="false"/>
          <w:color w:val="000000"/>
        </w:rPr>
        <w:t xml:space="preserve"> Таблица 10</w:t>
      </w:r>
    </w:p>
    <w:bookmarkEnd w:id="111"/>
    <w:bookmarkStart w:name="z128" w:id="112"/>
    <w:p>
      <w:pPr>
        <w:spacing w:after="0"/>
        <w:ind w:left="0"/>
        <w:jc w:val="left"/>
      </w:pPr>
      <w:r>
        <w:rPr>
          <w:rFonts w:ascii="Times New Roman"/>
          <w:b/>
          <w:i w:val="false"/>
          <w:color w:val="000000"/>
        </w:rPr>
        <w:t xml:space="preserve"> Описание операции "Прием и обработка сведений о выданном заключении (разрешительном документе)" (P.LL.06.OPR.002)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компетентный орган, принимающий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выданном заключении (разрешительном документе) (операция "Представление сведений о выданном заключении (разрешительном документе)" (P.LL.06.OPR.001))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выданном заключении (разрешительном документе) и направляет в компетентный орган, представляющий сведения, уведомление об обработке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заключении (разрешительном документе) обработаны, уведомление об обработке сведений о выданном заключении (разрешительном документе) направлено в компетентный орган, представляющий сведения</w:t>
            </w:r>
          </w:p>
        </w:tc>
      </w:tr>
    </w:tbl>
    <w:bookmarkStart w:name="z129" w:id="113"/>
    <w:p>
      <w:pPr>
        <w:spacing w:after="0"/>
        <w:ind w:left="0"/>
        <w:jc w:val="left"/>
      </w:pPr>
      <w:r>
        <w:rPr>
          <w:rFonts w:ascii="Times New Roman"/>
          <w:b/>
          <w:i w:val="false"/>
          <w:color w:val="000000"/>
        </w:rPr>
        <w:t xml:space="preserve"> Таблица 11</w:t>
      </w:r>
    </w:p>
    <w:bookmarkEnd w:id="113"/>
    <w:bookmarkStart w:name="z130" w:id="114"/>
    <w:p>
      <w:pPr>
        <w:spacing w:after="0"/>
        <w:ind w:left="0"/>
        <w:jc w:val="left"/>
      </w:pPr>
      <w:r>
        <w:rPr>
          <w:rFonts w:ascii="Times New Roman"/>
          <w:b/>
          <w:i w:val="false"/>
          <w:color w:val="000000"/>
        </w:rPr>
        <w:t xml:space="preserve"> Описание операции "Получение уведомления об обработке сведений о выданном заключении (разрешительном документе)" (P.LL.06.OPR.003)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заключении (разрешительном документе) (операция "Прием и обработка сведений о выданном заключении (разрешительном документе)" (P.LL.06.OPR.002))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выданном заключении (разрешительном документе) обработано</w:t>
            </w:r>
          </w:p>
        </w:tc>
      </w:tr>
    </w:tbl>
    <w:bookmarkStart w:name="z131" w:id="115"/>
    <w:p>
      <w:pPr>
        <w:spacing w:after="0"/>
        <w:ind w:left="0"/>
        <w:jc w:val="left"/>
      </w:pPr>
      <w:r>
        <w:rPr>
          <w:rFonts w:ascii="Times New Roman"/>
          <w:b/>
          <w:i w:val="false"/>
          <w:color w:val="000000"/>
        </w:rPr>
        <w:t xml:space="preserve"> Процедура "Представление сведений об аннулированном </w:t>
      </w:r>
      <w:r>
        <w:br/>
      </w:r>
      <w:r>
        <w:rPr>
          <w:rFonts w:ascii="Times New Roman"/>
          <w:b/>
          <w:i w:val="false"/>
          <w:color w:val="000000"/>
        </w:rPr>
        <w:t>заключении (разрешительном документе)" (P.LL.06.PRC.002)</w:t>
      </w:r>
    </w:p>
    <w:bookmarkEnd w:id="115"/>
    <w:bookmarkStart w:name="z132" w:id="116"/>
    <w:p>
      <w:pPr>
        <w:spacing w:after="0"/>
        <w:ind w:left="0"/>
        <w:jc w:val="both"/>
      </w:pPr>
      <w:r>
        <w:rPr>
          <w:rFonts w:ascii="Times New Roman"/>
          <w:b w:val="false"/>
          <w:i w:val="false"/>
          <w:color w:val="000000"/>
          <w:sz w:val="28"/>
        </w:rPr>
        <w:t>
      37. Схема выполнения процедуры "Представление сведений об аннулированном заключении (разрешительном документе)" (P.LL.06.PRC.002) представлена на рисунке 7.</w:t>
      </w:r>
    </w:p>
    <w:bookmarkEnd w:id="116"/>
    <w:bookmarkStart w:name="z13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8"/>
    <w:p>
      <w:pPr>
        <w:spacing w:after="0"/>
        <w:ind w:left="0"/>
        <w:jc w:val="left"/>
      </w:pPr>
      <w:r>
        <w:rPr>
          <w:rFonts w:ascii="Times New Roman"/>
          <w:b/>
          <w:i w:val="false"/>
          <w:color w:val="000000"/>
        </w:rPr>
        <w:t xml:space="preserve"> Рис. 7. Схема выполнения процедуры "Представление сведений об аннулированном заключении (разрешительном документе)" (P.LL.06.PRC.002)</w:t>
      </w:r>
    </w:p>
    <w:bookmarkEnd w:id="118"/>
    <w:bookmarkStart w:name="z135" w:id="119"/>
    <w:p>
      <w:pPr>
        <w:spacing w:after="0"/>
        <w:ind w:left="0"/>
        <w:jc w:val="both"/>
      </w:pPr>
      <w:r>
        <w:rPr>
          <w:rFonts w:ascii="Times New Roman"/>
          <w:b w:val="false"/>
          <w:i w:val="false"/>
          <w:color w:val="000000"/>
          <w:sz w:val="28"/>
        </w:rPr>
        <w:t>
      38. Процедура "Представление сведений об аннулированном заключении (разрешительном документе)" (P.LL.06.PRC.002) выполняется при аннулировании сведений о выданном ранее заключении (разрешительном документе).</w:t>
      </w:r>
    </w:p>
    <w:bookmarkEnd w:id="119"/>
    <w:bookmarkStart w:name="z136" w:id="120"/>
    <w:p>
      <w:pPr>
        <w:spacing w:after="0"/>
        <w:ind w:left="0"/>
        <w:jc w:val="both"/>
      </w:pPr>
      <w:r>
        <w:rPr>
          <w:rFonts w:ascii="Times New Roman"/>
          <w:b w:val="false"/>
          <w:i w:val="false"/>
          <w:color w:val="000000"/>
          <w:sz w:val="28"/>
        </w:rPr>
        <w:t>
      39. Первой выполняется операция "Представление сведений об аннулированном заключении (разрешительном документе)" (P.LL.06.OPR.004), по результатам выполнения которой компетентным органом, представляющим сведения, формируются и представляются в компетентный орган, принимающий сведения, сведения об аннулированном заключении (разрешительном документе).</w:t>
      </w:r>
    </w:p>
    <w:bookmarkEnd w:id="120"/>
    <w:bookmarkStart w:name="z137" w:id="121"/>
    <w:p>
      <w:pPr>
        <w:spacing w:after="0"/>
        <w:ind w:left="0"/>
        <w:jc w:val="both"/>
      </w:pPr>
      <w:r>
        <w:rPr>
          <w:rFonts w:ascii="Times New Roman"/>
          <w:b w:val="false"/>
          <w:i w:val="false"/>
          <w:color w:val="000000"/>
          <w:sz w:val="28"/>
        </w:rPr>
        <w:t>
      40. При получении компетентным органом, принимающим сведения, сведений об аннулированном заключении (разрешительном документе) выполняется операция "Прием и обработка сведений об аннулированном заключении (разрешительном документе)" (P.LL.06.OPR.005), по результатам выполнения которой осуществляются прием и обработка указанных сведений. В компетентный орган, представляющий сведения, направляется уведомление об обработке сведений об аннулированном заключении (разрешительном документе).</w:t>
      </w:r>
    </w:p>
    <w:bookmarkEnd w:id="121"/>
    <w:bookmarkStart w:name="z138" w:id="122"/>
    <w:p>
      <w:pPr>
        <w:spacing w:after="0"/>
        <w:ind w:left="0"/>
        <w:jc w:val="both"/>
      </w:pPr>
      <w:r>
        <w:rPr>
          <w:rFonts w:ascii="Times New Roman"/>
          <w:b w:val="false"/>
          <w:i w:val="false"/>
          <w:color w:val="000000"/>
          <w:sz w:val="28"/>
        </w:rPr>
        <w:t>
      41. При получении компетентным органом, представляющим сведения, уведомления об обработке сведений об аннулированном заключении (разрешительном документе) выполняется операция "Получение уведомления об обработке сведений об аннулированном заключении (разрешительном документе)" (P.LL.06.OPR.006), по результатам выполнения которой осуществляются прием и обработка указанного уведомления.</w:t>
      </w:r>
    </w:p>
    <w:bookmarkEnd w:id="122"/>
    <w:bookmarkStart w:name="z139" w:id="123"/>
    <w:p>
      <w:pPr>
        <w:spacing w:after="0"/>
        <w:ind w:left="0"/>
        <w:jc w:val="both"/>
      </w:pPr>
      <w:r>
        <w:rPr>
          <w:rFonts w:ascii="Times New Roman"/>
          <w:b w:val="false"/>
          <w:i w:val="false"/>
          <w:color w:val="000000"/>
          <w:sz w:val="28"/>
        </w:rPr>
        <w:t>
      42. Результатом выполнения процедуры "Представление сведений об аннулированном заключении (разрешительном документе)" (P.LL.06.PRC.002) является получение компетентным органом, принимающим сведения, сведений об аннулированном заключении (разрешительном документе).</w:t>
      </w:r>
    </w:p>
    <w:bookmarkEnd w:id="123"/>
    <w:bookmarkStart w:name="z140" w:id="124"/>
    <w:p>
      <w:pPr>
        <w:spacing w:after="0"/>
        <w:ind w:left="0"/>
        <w:jc w:val="both"/>
      </w:pPr>
      <w:r>
        <w:rPr>
          <w:rFonts w:ascii="Times New Roman"/>
          <w:b w:val="false"/>
          <w:i w:val="false"/>
          <w:color w:val="000000"/>
          <w:sz w:val="28"/>
        </w:rPr>
        <w:t>
      43. Перечень операций общего процесса, выполняемых в рамках процедуры "Представление сведений об аннулированном заключении (разрешительном документе)" (P.LL.06.PRC.002), приведен в таблице 12.</w:t>
      </w:r>
    </w:p>
    <w:bookmarkEnd w:id="124"/>
    <w:bookmarkStart w:name="z141" w:id="125"/>
    <w:p>
      <w:pPr>
        <w:spacing w:after="0"/>
        <w:ind w:left="0"/>
        <w:jc w:val="left"/>
      </w:pPr>
      <w:r>
        <w:rPr>
          <w:rFonts w:ascii="Times New Roman"/>
          <w:b/>
          <w:i w:val="false"/>
          <w:color w:val="000000"/>
        </w:rPr>
        <w:t xml:space="preserve"> Таблица 12</w:t>
      </w:r>
    </w:p>
    <w:bookmarkEnd w:id="125"/>
    <w:bookmarkStart w:name="z142" w:id="12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аннулированном заключении (разрешительном документе)" (P.LL.06.PRC.002)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bookmarkStart w:name="z143" w:id="127"/>
    <w:p>
      <w:pPr>
        <w:spacing w:after="0"/>
        <w:ind w:left="0"/>
        <w:jc w:val="left"/>
      </w:pPr>
      <w:r>
        <w:rPr>
          <w:rFonts w:ascii="Times New Roman"/>
          <w:b/>
          <w:i w:val="false"/>
          <w:color w:val="000000"/>
        </w:rPr>
        <w:t xml:space="preserve"> Таблица 13</w:t>
      </w:r>
    </w:p>
    <w:bookmarkEnd w:id="127"/>
    <w:bookmarkStart w:name="z144" w:id="128"/>
    <w:p>
      <w:pPr>
        <w:spacing w:after="0"/>
        <w:ind w:left="0"/>
        <w:jc w:val="left"/>
      </w:pPr>
      <w:r>
        <w:rPr>
          <w:rFonts w:ascii="Times New Roman"/>
          <w:b/>
          <w:i w:val="false"/>
          <w:color w:val="000000"/>
        </w:rPr>
        <w:t xml:space="preserve"> Описание операции "Представление сведений об аннулированном заключении (разрешительном документе)" (P.LL.06.OPR.004)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компетентный орган, представляющий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аннулировании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сведения об аннулированном заключении (разрешительном документе) в компетентный орган, принимающий сведения,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заключении (разрешительном документе) представлены в компетентный орган, принимающий сведения</w:t>
            </w:r>
          </w:p>
        </w:tc>
      </w:tr>
    </w:tbl>
    <w:bookmarkStart w:name="z145" w:id="129"/>
    <w:p>
      <w:pPr>
        <w:spacing w:after="0"/>
        <w:ind w:left="0"/>
        <w:jc w:val="left"/>
      </w:pPr>
      <w:r>
        <w:rPr>
          <w:rFonts w:ascii="Times New Roman"/>
          <w:b/>
          <w:i w:val="false"/>
          <w:color w:val="000000"/>
        </w:rPr>
        <w:t xml:space="preserve"> Таблица 14</w:t>
      </w:r>
    </w:p>
    <w:bookmarkEnd w:id="129"/>
    <w:bookmarkStart w:name="z146" w:id="130"/>
    <w:p>
      <w:pPr>
        <w:spacing w:after="0"/>
        <w:ind w:left="0"/>
        <w:jc w:val="left"/>
      </w:pPr>
      <w:r>
        <w:rPr>
          <w:rFonts w:ascii="Times New Roman"/>
          <w:b/>
          <w:i w:val="false"/>
          <w:color w:val="000000"/>
        </w:rPr>
        <w:t xml:space="preserve"> Описание операции "Прием и обработка сведений об аннулированном заключении (разрешительном документе)" (P.LL.06.OPR.005)</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аннулированном заключении (разрешительном документе) (операция "Представление сведений об аннулированном заключении (разрешительном документе)" (P.LL.06.OPR.004))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об аннулированном заключении (разрешительном документе) и направляет в компетентный орган, представляющий сведения, уведомление об обработке сведений об аннулированном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заключении (разрешительном документе) обработаны, уведомление об обработке сведений об аннулированном заключении (разрешительном документе) направлено в компетентный орган, представляющий сведения</w:t>
            </w:r>
          </w:p>
        </w:tc>
      </w:tr>
    </w:tbl>
    <w:bookmarkStart w:name="z147" w:id="131"/>
    <w:p>
      <w:pPr>
        <w:spacing w:after="0"/>
        <w:ind w:left="0"/>
        <w:jc w:val="left"/>
      </w:pPr>
      <w:r>
        <w:rPr>
          <w:rFonts w:ascii="Times New Roman"/>
          <w:b/>
          <w:i w:val="false"/>
          <w:color w:val="000000"/>
        </w:rPr>
        <w:t xml:space="preserve"> Таблица 15</w:t>
      </w:r>
    </w:p>
    <w:bookmarkEnd w:id="131"/>
    <w:bookmarkStart w:name="z148" w:id="132"/>
    <w:p>
      <w:pPr>
        <w:spacing w:after="0"/>
        <w:ind w:left="0"/>
        <w:jc w:val="left"/>
      </w:pPr>
      <w:r>
        <w:rPr>
          <w:rFonts w:ascii="Times New Roman"/>
          <w:b/>
          <w:i w:val="false"/>
          <w:color w:val="000000"/>
        </w:rPr>
        <w:t xml:space="preserve"> Описание операции "Получение уведомления об обработке сведений об аннулированном заключении (разрешительном документе)" (P.LL.06.OPR.006)</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аннулированном заключении (разрешительном документе) (операция "Прием и обработка сведений об аннулированном заключении (разрешительном документе)" (P.LL.06.OPR.005))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аннулированном заключении (разрешительном документе) обработано</w:t>
            </w:r>
          </w:p>
        </w:tc>
      </w:tr>
    </w:tbl>
    <w:bookmarkStart w:name="z149" w:id="133"/>
    <w:p>
      <w:pPr>
        <w:spacing w:after="0"/>
        <w:ind w:left="0"/>
        <w:jc w:val="left"/>
      </w:pPr>
      <w:r>
        <w:rPr>
          <w:rFonts w:ascii="Times New Roman"/>
          <w:b/>
          <w:i w:val="false"/>
          <w:color w:val="000000"/>
        </w:rPr>
        <w:t xml:space="preserve"> 2. Процедуры представления сведений о необходимости прекращения выдачи заключений (разрешительных документов)</w:t>
      </w:r>
    </w:p>
    <w:bookmarkEnd w:id="133"/>
    <w:bookmarkStart w:name="z150" w:id="134"/>
    <w:p>
      <w:pPr>
        <w:spacing w:after="0"/>
        <w:ind w:left="0"/>
        <w:jc w:val="left"/>
      </w:pPr>
      <w:r>
        <w:rPr>
          <w:rFonts w:ascii="Times New Roman"/>
          <w:b/>
          <w:i w:val="false"/>
          <w:color w:val="000000"/>
        </w:rPr>
        <w:t xml:space="preserve"> Процедура "Представление сведений о необходимости прекращения выдачи заключений (разрешительных документов)" (P.LL.06.PRC.003)</w:t>
      </w:r>
    </w:p>
    <w:bookmarkEnd w:id="134"/>
    <w:bookmarkStart w:name="z151" w:id="135"/>
    <w:p>
      <w:pPr>
        <w:spacing w:after="0"/>
        <w:ind w:left="0"/>
        <w:jc w:val="both"/>
      </w:pPr>
      <w:r>
        <w:rPr>
          <w:rFonts w:ascii="Times New Roman"/>
          <w:b w:val="false"/>
          <w:i w:val="false"/>
          <w:color w:val="000000"/>
          <w:sz w:val="28"/>
        </w:rPr>
        <w:t>
      44. Схема выполнения процедуры "Представление сведений о необходимости прекращения выдачи заключений (разрешительных документов)" (P.LL.06.PRC.003) представлена на рисунке 8.</w:t>
      </w:r>
    </w:p>
    <w:bookmarkEnd w:id="135"/>
    <w:bookmarkStart w:name="z152"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7"/>
    <w:p>
      <w:pPr>
        <w:spacing w:after="0"/>
        <w:ind w:left="0"/>
        <w:jc w:val="left"/>
      </w:pPr>
      <w:r>
        <w:rPr>
          <w:rFonts w:ascii="Times New Roman"/>
          <w:b/>
          <w:i w:val="false"/>
          <w:color w:val="000000"/>
        </w:rPr>
        <w:t xml:space="preserve"> Рис. 8. Схема выполнения процедуры "Представление сведений о необходимости прекращения выдачи заключений (разрешительных документов)" (P.LL.06.PRC.003)</w:t>
      </w:r>
    </w:p>
    <w:bookmarkEnd w:id="137"/>
    <w:p>
      <w:pPr>
        <w:spacing w:after="0"/>
        <w:ind w:left="0"/>
        <w:jc w:val="both"/>
      </w:pPr>
      <w:bookmarkStart w:name="z154" w:id="138"/>
      <w:r>
        <w:rPr>
          <w:rFonts w:ascii="Times New Roman"/>
          <w:b w:val="false"/>
          <w:i w:val="false"/>
          <w:color w:val="000000"/>
          <w:sz w:val="28"/>
        </w:rPr>
        <w:t>
      45. Процедура "Представление сведений о необходимости прекращения выдачи заключений (разрешительных документов)" (P.LL.06.PRC.003) выполняется в случае достижения</w:t>
      </w:r>
    </w:p>
    <w:bookmarkEnd w:id="138"/>
    <w:p>
      <w:pPr>
        <w:spacing w:after="0"/>
        <w:ind w:left="0"/>
        <w:jc w:val="both"/>
      </w:pPr>
      <w:r>
        <w:rPr>
          <w:rFonts w:ascii="Times New Roman"/>
          <w:b w:val="false"/>
          <w:i w:val="false"/>
          <w:color w:val="000000"/>
          <w:sz w:val="28"/>
        </w:rPr>
        <w:t xml:space="preserve"> в государстве-члене расчетного уровня потребления озоноразрушающих веществ.</w:t>
      </w:r>
    </w:p>
    <w:bookmarkStart w:name="z155" w:id="139"/>
    <w:p>
      <w:pPr>
        <w:spacing w:after="0"/>
        <w:ind w:left="0"/>
        <w:jc w:val="both"/>
      </w:pPr>
      <w:r>
        <w:rPr>
          <w:rFonts w:ascii="Times New Roman"/>
          <w:b w:val="false"/>
          <w:i w:val="false"/>
          <w:color w:val="000000"/>
          <w:sz w:val="28"/>
        </w:rPr>
        <w:t>
      46. Первой выполняется операция "Представление сведений о необходимости прекращения выдачи заключений (разрешительных документов)" (P.LL.06.OPR.007), по результатам выполнения которой уполномоченный орган, представляющий сведения, формирует и представляет в компетентный орган, представляющий сведения, сведения о необходимости прекращения выдачи заключений (разрешительных документов) на вывоз озоноразрушающих веществ и содержащей их продукции. Указанные сведения представляются в компетентные органы, представляющие сведения, всех государств-членов.</w:t>
      </w:r>
    </w:p>
    <w:bookmarkEnd w:id="139"/>
    <w:bookmarkStart w:name="z156" w:id="140"/>
    <w:p>
      <w:pPr>
        <w:spacing w:after="0"/>
        <w:ind w:left="0"/>
        <w:jc w:val="both"/>
      </w:pPr>
      <w:r>
        <w:rPr>
          <w:rFonts w:ascii="Times New Roman"/>
          <w:b w:val="false"/>
          <w:i w:val="false"/>
          <w:color w:val="000000"/>
          <w:sz w:val="28"/>
        </w:rPr>
        <w:t>
      47. При получении сведений о необходимости прекращения выдачи заключений (разрешительных документов) компетентным органом, представляющим сведения, выполняется операция "Прием и обработка сведений о необходимости прекращения выдачи заключений (разрешительных документов)" (P.LL.06.OPR.008), по результатам выполнения которой осуществляются прием и обработка указанных сведений. В уполномоченный орган, представляющий сведения, направляется уведомление об обработке сведений о необходимости прекращения выдачи заключений (разрешительных документов).</w:t>
      </w:r>
    </w:p>
    <w:bookmarkEnd w:id="140"/>
    <w:bookmarkStart w:name="z157" w:id="141"/>
    <w:p>
      <w:pPr>
        <w:spacing w:after="0"/>
        <w:ind w:left="0"/>
        <w:jc w:val="both"/>
      </w:pPr>
      <w:r>
        <w:rPr>
          <w:rFonts w:ascii="Times New Roman"/>
          <w:b w:val="false"/>
          <w:i w:val="false"/>
          <w:color w:val="000000"/>
          <w:sz w:val="28"/>
        </w:rPr>
        <w:t>
      48. При получении уполномоченным органом, представляющим сведения, уведомления об обработке сведений о необходимости прекращения выдачи заключений (разрешительных документов) выполняется операция "Получение уведомления об обработке сведений о необходимости прекращения выдачи заключений (разрешительных документов)" (P.LL.06.OPR.009), по результатам выполнения которой осуществляются прием и обработка указанного уведомления.</w:t>
      </w:r>
    </w:p>
    <w:bookmarkEnd w:id="141"/>
    <w:bookmarkStart w:name="z158" w:id="142"/>
    <w:p>
      <w:pPr>
        <w:spacing w:after="0"/>
        <w:ind w:left="0"/>
        <w:jc w:val="both"/>
      </w:pPr>
      <w:r>
        <w:rPr>
          <w:rFonts w:ascii="Times New Roman"/>
          <w:b w:val="false"/>
          <w:i w:val="false"/>
          <w:color w:val="000000"/>
          <w:sz w:val="28"/>
        </w:rPr>
        <w:t>
      49. Результатом выполнения процедуры "Представление сведений о необходимости прекращения выдачи заключений (разрешительных документов)" (P.LL.06.PRC.003) является получение компетентным органом, представляющим сведения, сведений о необходимости прекращения выдачи заключений (разрешительных документов).</w:t>
      </w:r>
    </w:p>
    <w:bookmarkEnd w:id="142"/>
    <w:bookmarkStart w:name="z159" w:id="143"/>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"Представление сведений о необходимости прекращения выдачи заключений (разрешительных документов)" (P.LL.06.PRC.003), приведен в таблице 16.</w:t>
      </w:r>
    </w:p>
    <w:bookmarkEnd w:id="143"/>
    <w:bookmarkStart w:name="z160" w:id="144"/>
    <w:p>
      <w:pPr>
        <w:spacing w:after="0"/>
        <w:ind w:left="0"/>
        <w:jc w:val="left"/>
      </w:pPr>
      <w:r>
        <w:rPr>
          <w:rFonts w:ascii="Times New Roman"/>
          <w:b/>
          <w:i w:val="false"/>
          <w:color w:val="000000"/>
        </w:rPr>
        <w:t xml:space="preserve"> Таблица 16</w:t>
      </w:r>
    </w:p>
    <w:bookmarkEnd w:id="144"/>
    <w:bookmarkStart w:name="z161" w:id="14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необходимости прекращения выдачи заключений (разрешительных документов)" (P.LL.06.PRC.003)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необходимости прекращения выдачи заключений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необходимости прекращения выдачи заключений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необходимости прекращения выдачи заключений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bookmarkStart w:name="z162" w:id="146"/>
    <w:p>
      <w:pPr>
        <w:spacing w:after="0"/>
        <w:ind w:left="0"/>
        <w:jc w:val="left"/>
      </w:pPr>
      <w:r>
        <w:rPr>
          <w:rFonts w:ascii="Times New Roman"/>
          <w:b/>
          <w:i w:val="false"/>
          <w:color w:val="000000"/>
        </w:rPr>
        <w:t xml:space="preserve"> Таблица 17</w:t>
      </w:r>
    </w:p>
    <w:bookmarkEnd w:id="146"/>
    <w:bookmarkStart w:name="z163" w:id="147"/>
    <w:p>
      <w:pPr>
        <w:spacing w:after="0"/>
        <w:ind w:left="0"/>
        <w:jc w:val="left"/>
      </w:pPr>
      <w:r>
        <w:rPr>
          <w:rFonts w:ascii="Times New Roman"/>
          <w:b/>
          <w:i w:val="false"/>
          <w:color w:val="000000"/>
        </w:rPr>
        <w:t xml:space="preserve"> Описание операции "Представление сведений о необходимости прекращения выдачи заключений (разрешительных документов)" (P.LL.06.OPR.007)</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необходимости прекращения выдачи заключений (разрешительных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достижения в государстве-члене расчетного уровня потребления озоноразрушающих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компетентный орган, представляющий сведения, сведения о необходимости прекращения выдачи заключений (разрешительных документов)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необходимости прекращения выдачи заключений (разрешительных документов) представлены в компетентный орган, представляющий сведения</w:t>
            </w:r>
          </w:p>
        </w:tc>
      </w:tr>
    </w:tbl>
    <w:bookmarkStart w:name="z164" w:id="148"/>
    <w:p>
      <w:pPr>
        <w:spacing w:after="0"/>
        <w:ind w:left="0"/>
        <w:jc w:val="left"/>
      </w:pPr>
      <w:r>
        <w:rPr>
          <w:rFonts w:ascii="Times New Roman"/>
          <w:b/>
          <w:i w:val="false"/>
          <w:color w:val="000000"/>
        </w:rPr>
        <w:t xml:space="preserve"> Таблица 18</w:t>
      </w:r>
    </w:p>
    <w:bookmarkEnd w:id="148"/>
    <w:bookmarkStart w:name="z165" w:id="149"/>
    <w:p>
      <w:pPr>
        <w:spacing w:after="0"/>
        <w:ind w:left="0"/>
        <w:jc w:val="left"/>
      </w:pPr>
      <w:r>
        <w:rPr>
          <w:rFonts w:ascii="Times New Roman"/>
          <w:b/>
          <w:i w:val="false"/>
          <w:color w:val="000000"/>
        </w:rPr>
        <w:t xml:space="preserve"> Описание операции "Прием и обработка сведений о необходимости прекращения выдачи заключений (разрешительных документов)" (P.LL.06.OPR.008)</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необходимости прекращения выдачи заключений (разрешительных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необходимости прекращения выдачи заключений (разрешительных документов) (операция "Представление сведений о необходимости прекращения выдачи заключений (разрешительных документов)" (P.LL.06.OPR.007))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необходимости прекращения выдачи заключений (разрешительных документов) и направляет в уполномоченный орган, представляющий сведения, уведомление об обработке сведений о необходимости прекращения выдачи заключений (разрешительных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необходимости прекращения выдачи заключений (разрешительных документов) обработаны, уведомление об обработке сведений о необходимости прекращения выдачи заключений (разрешительных документов) направлено в уполномоченный орган, представляющий сведения</w:t>
            </w:r>
          </w:p>
        </w:tc>
      </w:tr>
    </w:tbl>
    <w:bookmarkStart w:name="z166" w:id="150"/>
    <w:p>
      <w:pPr>
        <w:spacing w:after="0"/>
        <w:ind w:left="0"/>
        <w:jc w:val="left"/>
      </w:pPr>
      <w:r>
        <w:rPr>
          <w:rFonts w:ascii="Times New Roman"/>
          <w:b/>
          <w:i w:val="false"/>
          <w:color w:val="000000"/>
        </w:rPr>
        <w:t xml:space="preserve"> Таблица 19</w:t>
      </w:r>
    </w:p>
    <w:bookmarkEnd w:id="150"/>
    <w:bookmarkStart w:name="z167" w:id="151"/>
    <w:p>
      <w:pPr>
        <w:spacing w:after="0"/>
        <w:ind w:left="0"/>
        <w:jc w:val="left"/>
      </w:pPr>
      <w:r>
        <w:rPr>
          <w:rFonts w:ascii="Times New Roman"/>
          <w:b/>
          <w:i w:val="false"/>
          <w:color w:val="000000"/>
        </w:rPr>
        <w:t xml:space="preserve"> Описание операции "Получение уведомления об обработке сведений о необходимости прекращения выдачи заключений (разрешительных документов)" (P.LL.06.OPR.009)</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необходимости прекращения выдачи заключений (разрешительных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необходимости прекращения выдачи заключений (разрешительных документов) (операция "Прием и обработка сведений о необходимости прекращения выдачи заключений (разрешительных документов)" (P.LL.06.OPR.008))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обработке сведений о необходимости прекращения выдачи заключений (разрешительных документов) обработано</w:t>
            </w:r>
          </w:p>
        </w:tc>
      </w:tr>
    </w:tbl>
    <w:bookmarkStart w:name="z168" w:id="152"/>
    <w:p>
      <w:pPr>
        <w:spacing w:after="0"/>
        <w:ind w:left="0"/>
        <w:jc w:val="left"/>
      </w:pPr>
      <w:r>
        <w:rPr>
          <w:rFonts w:ascii="Times New Roman"/>
          <w:b/>
          <w:i w:val="false"/>
          <w:color w:val="000000"/>
        </w:rPr>
        <w:t xml:space="preserve"> 3. Процедуры представления сведений о выданных заключениях (разрешительных документах) по запросу</w:t>
      </w:r>
    </w:p>
    <w:bookmarkEnd w:id="152"/>
    <w:bookmarkStart w:name="z169" w:id="153"/>
    <w:p>
      <w:pPr>
        <w:spacing w:after="0"/>
        <w:ind w:left="0"/>
        <w:jc w:val="left"/>
      </w:pPr>
      <w:r>
        <w:rPr>
          <w:rFonts w:ascii="Times New Roman"/>
          <w:b/>
          <w:i w:val="false"/>
          <w:color w:val="000000"/>
        </w:rPr>
        <w:t xml:space="preserve"> Процедура "Запрос сведений о выданных заключениях (разрешительных документах)" (P.LL.06.PRC.004)</w:t>
      </w:r>
    </w:p>
    <w:bookmarkEnd w:id="153"/>
    <w:bookmarkStart w:name="z170" w:id="154"/>
    <w:p>
      <w:pPr>
        <w:spacing w:after="0"/>
        <w:ind w:left="0"/>
        <w:jc w:val="both"/>
      </w:pPr>
      <w:r>
        <w:rPr>
          <w:rFonts w:ascii="Times New Roman"/>
          <w:b w:val="false"/>
          <w:i w:val="false"/>
          <w:color w:val="000000"/>
          <w:sz w:val="28"/>
        </w:rPr>
        <w:t>
      51. Схема выполнения процедуры "Запрос сведений о выданных заключениях (разрешительных документах)" (P.LL.06.PRC.004) представлена на рисунке 9.</w:t>
      </w:r>
    </w:p>
    <w:bookmarkEnd w:id="154"/>
    <w:bookmarkStart w:name="z17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6"/>
    <w:p>
      <w:pPr>
        <w:spacing w:after="0"/>
        <w:ind w:left="0"/>
        <w:jc w:val="left"/>
      </w:pPr>
      <w:r>
        <w:rPr>
          <w:rFonts w:ascii="Times New Roman"/>
          <w:b/>
          <w:i w:val="false"/>
          <w:color w:val="000000"/>
        </w:rPr>
        <w:t xml:space="preserve"> Рис. 9. Схема выполнения процедуры "Запрос сведений о выданных заключениях (разрешительных документах)" (P.LL.06.PRC.004)</w:t>
      </w:r>
    </w:p>
    <w:bookmarkEnd w:id="156"/>
    <w:bookmarkStart w:name="z173" w:id="157"/>
    <w:p>
      <w:pPr>
        <w:spacing w:after="0"/>
        <w:ind w:left="0"/>
        <w:jc w:val="both"/>
      </w:pPr>
      <w:r>
        <w:rPr>
          <w:rFonts w:ascii="Times New Roman"/>
          <w:b w:val="false"/>
          <w:i w:val="false"/>
          <w:color w:val="000000"/>
          <w:sz w:val="28"/>
        </w:rPr>
        <w:t>
      52. Процедура "Запрос сведений о выданных заключениях (разрешительных документах)" (P.LL.06.PRC.004) выполняется в целях получения сведений о выданных заключениях (разрешительных документах).</w:t>
      </w:r>
    </w:p>
    <w:bookmarkEnd w:id="157"/>
    <w:bookmarkStart w:name="z174" w:id="158"/>
    <w:p>
      <w:pPr>
        <w:spacing w:after="0"/>
        <w:ind w:left="0"/>
        <w:jc w:val="both"/>
      </w:pPr>
      <w:r>
        <w:rPr>
          <w:rFonts w:ascii="Times New Roman"/>
          <w:b w:val="false"/>
          <w:i w:val="false"/>
          <w:color w:val="000000"/>
          <w:sz w:val="28"/>
        </w:rPr>
        <w:t>
      53. Первой выполняется операция "Запрос сведений о выданных заключениях (разрешительных документах)" (P.LL.06.OPR.010), по результатам выполнения которой компетентным органом, принимающим сведения, формируется и представляется в компетентный орган, представляющий сведения, запрос на представление сведений о выданных заключениях (разрешительных документах).</w:t>
      </w:r>
    </w:p>
    <w:bookmarkEnd w:id="158"/>
    <w:bookmarkStart w:name="z175" w:id="159"/>
    <w:p>
      <w:pPr>
        <w:spacing w:after="0"/>
        <w:ind w:left="0"/>
        <w:jc w:val="both"/>
      </w:pPr>
      <w:r>
        <w:rPr>
          <w:rFonts w:ascii="Times New Roman"/>
          <w:b w:val="false"/>
          <w:i w:val="false"/>
          <w:color w:val="000000"/>
          <w:sz w:val="28"/>
        </w:rPr>
        <w:t>
      В зависимости от заданных параметров возможно формирование следующих запросов:</w:t>
      </w:r>
    </w:p>
    <w:bookmarkEnd w:id="159"/>
    <w:bookmarkStart w:name="z176" w:id="160"/>
    <w:p>
      <w:pPr>
        <w:spacing w:after="0"/>
        <w:ind w:left="0"/>
        <w:jc w:val="both"/>
      </w:pPr>
      <w:r>
        <w:rPr>
          <w:rFonts w:ascii="Times New Roman"/>
          <w:b w:val="false"/>
          <w:i w:val="false"/>
          <w:color w:val="000000"/>
          <w:sz w:val="28"/>
        </w:rPr>
        <w:t>
      а) запрос на представление сведений о выданных заключениях (разрешительных документах) по юридическому лицу (индивидуальному предпринимателю), получившему заключение (разрешительных документах);</w:t>
      </w:r>
    </w:p>
    <w:bookmarkEnd w:id="160"/>
    <w:bookmarkStart w:name="z177" w:id="161"/>
    <w:p>
      <w:pPr>
        <w:spacing w:after="0"/>
        <w:ind w:left="0"/>
        <w:jc w:val="both"/>
      </w:pPr>
      <w:r>
        <w:rPr>
          <w:rFonts w:ascii="Times New Roman"/>
          <w:b w:val="false"/>
          <w:i w:val="false"/>
          <w:color w:val="000000"/>
          <w:sz w:val="28"/>
        </w:rPr>
        <w:t>
      б) запрос на представление сведений о выданном заключении (разрешительном документе) по номеру заключения (разрешительного документа);</w:t>
      </w:r>
    </w:p>
    <w:bookmarkEnd w:id="161"/>
    <w:bookmarkStart w:name="z178" w:id="162"/>
    <w:p>
      <w:pPr>
        <w:spacing w:after="0"/>
        <w:ind w:left="0"/>
        <w:jc w:val="both"/>
      </w:pPr>
      <w:r>
        <w:rPr>
          <w:rFonts w:ascii="Times New Roman"/>
          <w:b w:val="false"/>
          <w:i w:val="false"/>
          <w:color w:val="000000"/>
          <w:sz w:val="28"/>
        </w:rPr>
        <w:t>
      в) запрос на представление сведений о выданных заключениях (разрешительных документах) за период.</w:t>
      </w:r>
    </w:p>
    <w:bookmarkEnd w:id="162"/>
    <w:bookmarkStart w:name="z179" w:id="163"/>
    <w:p>
      <w:pPr>
        <w:spacing w:after="0"/>
        <w:ind w:left="0"/>
        <w:jc w:val="both"/>
      </w:pPr>
      <w:r>
        <w:rPr>
          <w:rFonts w:ascii="Times New Roman"/>
          <w:b w:val="false"/>
          <w:i w:val="false"/>
          <w:color w:val="000000"/>
          <w:sz w:val="28"/>
        </w:rPr>
        <w:t>
      54. При получении компетентным органом, представляющим сведения, запроса на представление сведений о выданных заключениях (разрешительных документах) выполняется операция "Представление сведений о выданных заключениях (разрешительных документах)" (P.LL.06.OPR.011), по результатам выполнения которой формируются и представляются в компетентный орган, принимающий сведения, сведения о выданных заключениях (разрешительных документах) или направляется уведомление об отсутствии сведений, удовлетворяющих параметрам запроса.</w:t>
      </w:r>
    </w:p>
    <w:bookmarkEnd w:id="163"/>
    <w:bookmarkStart w:name="z180" w:id="164"/>
    <w:p>
      <w:pPr>
        <w:spacing w:after="0"/>
        <w:ind w:left="0"/>
        <w:jc w:val="both"/>
      </w:pPr>
      <w:r>
        <w:rPr>
          <w:rFonts w:ascii="Times New Roman"/>
          <w:b w:val="false"/>
          <w:i w:val="false"/>
          <w:color w:val="000000"/>
          <w:sz w:val="28"/>
        </w:rPr>
        <w:t>
      55. При получении компетентным органом, принимающим сведения, сведений о выданных заключениях (разрешительных документах) или уведомления об отсутствии сведений, удовлетворяющих параметрам запроса, выполняется операция "Прием и обработка сведений о выданных заключениях (разрешительных документах)" (P.LL.04.OPR.012).</w:t>
      </w:r>
    </w:p>
    <w:bookmarkEnd w:id="164"/>
    <w:bookmarkStart w:name="z181" w:id="165"/>
    <w:p>
      <w:pPr>
        <w:spacing w:after="0"/>
        <w:ind w:left="0"/>
        <w:jc w:val="both"/>
      </w:pPr>
      <w:r>
        <w:rPr>
          <w:rFonts w:ascii="Times New Roman"/>
          <w:b w:val="false"/>
          <w:i w:val="false"/>
          <w:color w:val="000000"/>
          <w:sz w:val="28"/>
        </w:rPr>
        <w:t>
      56. Результатом выполнения процедуры "Запрос сведений о выданных заключениях (разрешительных документах)" (P.LL.06.PRC.004) является получение компетентным органом, принимающим сведения, сведений о выданных заключениях (разрешительных документах) или уведомления об отсутствии сведений, удовлетворяющих параметрам запроса.</w:t>
      </w:r>
    </w:p>
    <w:bookmarkEnd w:id="165"/>
    <w:bookmarkStart w:name="z182" w:id="166"/>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"Запрос сведений о выданных заключениях (разрешительных документах)" (P.LL.06.PRC.004), приведен в таблице 20.</w:t>
      </w:r>
    </w:p>
    <w:bookmarkEnd w:id="166"/>
    <w:bookmarkStart w:name="z183" w:id="167"/>
    <w:p>
      <w:pPr>
        <w:spacing w:after="0"/>
        <w:ind w:left="0"/>
        <w:jc w:val="both"/>
      </w:pPr>
      <w:r>
        <w:rPr>
          <w:rFonts w:ascii="Times New Roman"/>
          <w:b w:val="false"/>
          <w:i w:val="false"/>
          <w:color w:val="000000"/>
          <w:sz w:val="28"/>
        </w:rPr>
        <w:t>
      Таблица 20</w:t>
      </w:r>
    </w:p>
    <w:bookmarkEnd w:id="167"/>
    <w:bookmarkStart w:name="z184" w:id="168"/>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 выданных заключениях (разрешительных документах)" (P.LL.06.PRC.004)</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заключениях (разрешительных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заключениях (разрешительных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bookmarkStart w:name="z185" w:id="169"/>
    <w:p>
      <w:pPr>
        <w:spacing w:after="0"/>
        <w:ind w:left="0"/>
        <w:jc w:val="left"/>
      </w:pPr>
      <w:r>
        <w:rPr>
          <w:rFonts w:ascii="Times New Roman"/>
          <w:b/>
          <w:i w:val="false"/>
          <w:color w:val="000000"/>
        </w:rPr>
        <w:t xml:space="preserve"> Таблица 21</w:t>
      </w:r>
    </w:p>
    <w:bookmarkEnd w:id="169"/>
    <w:bookmarkStart w:name="z186" w:id="170"/>
    <w:p>
      <w:pPr>
        <w:spacing w:after="0"/>
        <w:ind w:left="0"/>
        <w:jc w:val="left"/>
      </w:pPr>
      <w:r>
        <w:rPr>
          <w:rFonts w:ascii="Times New Roman"/>
          <w:b/>
          <w:i w:val="false"/>
          <w:color w:val="000000"/>
        </w:rPr>
        <w:t xml:space="preserve"> Описание операции "Запрос сведений о выданных заключениях (разрешительных документах)" (P.LL.06.OPR.010)</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xml:space="preserve">
исполнитель формирует и направляет в компетентный орган, представляющий сведения, запрос на представление сведений о выданных заключениях (разрешительных документах) в соответствии </w:t>
            </w:r>
          </w:p>
          <w:bookmarkEnd w:id="171"/>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о выданных заключениях (разрешительных документах) по определенному юридическому лицу либо по определенному индивидуальному предпринимателю в сообщении должны быть заполнены сведения о заявителе.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о выданном заключении (разрешительном документе) по номеру заключения (разрешительного документа) в сообщении должен быть указан номер заключения (разрешительного документа).</w:t>
            </w:r>
          </w:p>
          <w:p>
            <w:pPr>
              <w:spacing w:after="20"/>
              <w:ind w:left="20"/>
              <w:jc w:val="both"/>
            </w:pPr>
            <w:r>
              <w:rPr>
                <w:rFonts w:ascii="Times New Roman"/>
                <w:b w:val="false"/>
                <w:i w:val="false"/>
                <w:color w:val="000000"/>
                <w:sz w:val="20"/>
              </w:rPr>
              <w:t>
При возникновении необходимости получения сведений о выданных заключениях (разрешительных документах) за период в сообщении должен быть указан временной период, за который необходимо представить сведения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 направлен в компетентный орган, представляющий сведения</w:t>
            </w:r>
          </w:p>
        </w:tc>
      </w:tr>
    </w:tbl>
    <w:bookmarkStart w:name="z190" w:id="172"/>
    <w:p>
      <w:pPr>
        <w:spacing w:after="0"/>
        <w:ind w:left="0"/>
        <w:jc w:val="left"/>
      </w:pPr>
      <w:r>
        <w:rPr>
          <w:rFonts w:ascii="Times New Roman"/>
          <w:b/>
          <w:i w:val="false"/>
          <w:color w:val="000000"/>
        </w:rPr>
        <w:t xml:space="preserve"> Таблица 22</w:t>
      </w:r>
    </w:p>
    <w:bookmarkEnd w:id="172"/>
    <w:bookmarkStart w:name="z191" w:id="173"/>
    <w:p>
      <w:pPr>
        <w:spacing w:after="0"/>
        <w:ind w:left="0"/>
        <w:jc w:val="left"/>
      </w:pPr>
      <w:r>
        <w:rPr>
          <w:rFonts w:ascii="Times New Roman"/>
          <w:b/>
          <w:i w:val="false"/>
          <w:color w:val="000000"/>
        </w:rPr>
        <w:t xml:space="preserve"> Описание операции "Представление сведений о выданных заключениях (разрешительных документах)" (P.LL.06.OPR.011)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о выданных заключениях (разрешительных документах) (операция "Запрос сведений о выданных заключениях (разрешительных документах)" (P.LL.06.OPR.010))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xml:space="preserve">
исполнитель осуществляет прием и обработку запроса в соответствии с Регламентом информационного взаимодействия, формирует и представляет в компетентный орган, принимающий сведения, сведения о выданных заключениях (разрешительных документах), удовлетворяющих параметрам запроса, либо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отсутствии сведений, удовлетворяющих параметрам запроса.</w:t>
            </w:r>
          </w:p>
          <w:p>
            <w:pPr>
              <w:spacing w:after="20"/>
              <w:ind w:left="20"/>
              <w:jc w:val="both"/>
            </w:pPr>
            <w:r>
              <w:rPr>
                <w:rFonts w:ascii="Times New Roman"/>
                <w:b w:val="false"/>
                <w:i w:val="false"/>
                <w:color w:val="000000"/>
                <w:sz w:val="20"/>
              </w:rPr>
              <w:t>
В случае если более 100 заключений (разрешительных документов), удовлетворяет параметрам запроса, в ответе представляются сведения о 100 последних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выданных заключениях (разрешительных документах) или уведомление об отсутствии сведений, удовлетворяющих параметрам запроса, представлены в компетентный орган, принимающий сведения</w:t>
            </w:r>
          </w:p>
        </w:tc>
      </w:tr>
    </w:tbl>
    <w:bookmarkStart w:name="z194" w:id="175"/>
    <w:p>
      <w:pPr>
        <w:spacing w:after="0"/>
        <w:ind w:left="0"/>
        <w:jc w:val="left"/>
      </w:pPr>
      <w:r>
        <w:rPr>
          <w:rFonts w:ascii="Times New Roman"/>
          <w:b/>
          <w:i w:val="false"/>
          <w:color w:val="000000"/>
        </w:rPr>
        <w:t xml:space="preserve"> Таблица 23</w:t>
      </w:r>
    </w:p>
    <w:bookmarkEnd w:id="175"/>
    <w:bookmarkStart w:name="z195" w:id="176"/>
    <w:p>
      <w:pPr>
        <w:spacing w:after="0"/>
        <w:ind w:left="0"/>
        <w:jc w:val="left"/>
      </w:pPr>
      <w:r>
        <w:rPr>
          <w:rFonts w:ascii="Times New Roman"/>
          <w:b/>
          <w:i w:val="false"/>
          <w:color w:val="000000"/>
        </w:rPr>
        <w:t xml:space="preserve"> Описание операции "Прием и обработка сведений о выданных заключениях (разрешительных документах)" (P.LL.06.OPR.012)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выданных заключениях (разрешительных документах) или уведомления об отсутствии сведений, удовлетворяющих параметрам запроса (операция "Представление сведений о выданных заключениях (разрешительных документах)" (P.LL.06.OPR.011))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выданных заключениях (разрешительных документах) либо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выданных заключениях (разрешительных документах) либо уведомление об отсутствии сведений, удовлетворяющих параметрам запроса, обработаны</w:t>
            </w:r>
          </w:p>
        </w:tc>
      </w:tr>
    </w:tbl>
    <w:bookmarkStart w:name="z196" w:id="177"/>
    <w:p>
      <w:pPr>
        <w:spacing w:after="0"/>
        <w:ind w:left="0"/>
        <w:jc w:val="left"/>
      </w:pPr>
      <w:r>
        <w:rPr>
          <w:rFonts w:ascii="Times New Roman"/>
          <w:b/>
          <w:i w:val="false"/>
          <w:color w:val="000000"/>
        </w:rPr>
        <w:t xml:space="preserve"> IX. Порядок действий в нештатных ситуациях</w:t>
      </w:r>
    </w:p>
    <w:bookmarkEnd w:id="177"/>
    <w:bookmarkStart w:name="z197" w:id="178"/>
    <w:p>
      <w:pPr>
        <w:spacing w:after="0"/>
        <w:ind w:left="0"/>
        <w:jc w:val="both"/>
      </w:pPr>
      <w:r>
        <w:rPr>
          <w:rFonts w:ascii="Times New Roman"/>
          <w:b w:val="false"/>
          <w:i w:val="false"/>
          <w:color w:val="000000"/>
          <w:sz w:val="28"/>
        </w:rPr>
        <w:t>
      58.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78"/>
    <w:bookmarkStart w:name="z198" w:id="179"/>
    <w:p>
      <w:pPr>
        <w:spacing w:after="0"/>
        <w:ind w:left="0"/>
        <w:jc w:val="both"/>
      </w:pPr>
      <w:r>
        <w:rPr>
          <w:rFonts w:ascii="Times New Roman"/>
          <w:b w:val="false"/>
          <w:i w:val="false"/>
          <w:color w:val="000000"/>
          <w:sz w:val="28"/>
        </w:rPr>
        <w:t xml:space="preserve">
      59.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w:t>
      </w:r>
    </w:p>
    <w:bookmarkEnd w:id="179"/>
    <w:bookmarkStart w:name="z199" w:id="180"/>
    <w:p>
      <w:pPr>
        <w:spacing w:after="0"/>
        <w:ind w:left="0"/>
        <w:jc w:val="both"/>
      </w:pPr>
      <w:r>
        <w:rPr>
          <w:rFonts w:ascii="Times New Roman"/>
          <w:b w:val="false"/>
          <w:i w:val="false"/>
          <w:color w:val="000000"/>
          <w:sz w:val="28"/>
        </w:rPr>
        <w:t>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80"/>
    <w:bookmarkStart w:name="z200" w:id="181"/>
    <w:p>
      <w:pPr>
        <w:spacing w:after="0"/>
        <w:ind w:left="0"/>
        <w:jc w:val="both"/>
      </w:pPr>
      <w:r>
        <w:rPr>
          <w:rFonts w:ascii="Times New Roman"/>
          <w:b w:val="false"/>
          <w:i w:val="false"/>
          <w:color w:val="000000"/>
          <w:sz w:val="28"/>
        </w:rPr>
        <w:t>
      60.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декабря 2018 г. № 201</w:t>
            </w:r>
          </w:p>
        </w:tc>
      </w:tr>
    </w:tbl>
    <w:bookmarkStart w:name="z202" w:id="182"/>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bookmarkEnd w:id="182"/>
    <w:bookmarkStart w:name="z203" w:id="183"/>
    <w:p>
      <w:pPr>
        <w:spacing w:after="0"/>
        <w:ind w:left="0"/>
        <w:jc w:val="left"/>
      </w:pPr>
      <w:r>
        <w:rPr>
          <w:rFonts w:ascii="Times New Roman"/>
          <w:b/>
          <w:i w:val="false"/>
          <w:color w:val="000000"/>
        </w:rPr>
        <w:t xml:space="preserve"> I. Общие положения</w:t>
      </w:r>
    </w:p>
    <w:bookmarkEnd w:id="183"/>
    <w:bookmarkStart w:name="z204" w:id="184"/>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p>
    <w:bookmarkStart w:name="z213" w:id="185"/>
    <w:p>
      <w:pPr>
        <w:spacing w:after="0"/>
        <w:ind w:left="0"/>
        <w:jc w:val="left"/>
      </w:pPr>
      <w:r>
        <w:rPr>
          <w:rFonts w:ascii="Times New Roman"/>
          <w:b/>
          <w:i w:val="false"/>
          <w:color w:val="000000"/>
        </w:rPr>
        <w:t xml:space="preserve"> II. Область применения</w:t>
      </w:r>
    </w:p>
    <w:bookmarkEnd w:id="185"/>
    <w:bookmarkStart w:name="z214" w:id="18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(далее – общий процесс), а также своей роли при их выполнении.</w:t>
      </w:r>
    </w:p>
    <w:bookmarkEnd w:id="186"/>
    <w:bookmarkStart w:name="z215" w:id="18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87"/>
    <w:bookmarkStart w:name="z216" w:id="18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88"/>
    <w:bookmarkStart w:name="z217" w:id="189"/>
    <w:p>
      <w:pPr>
        <w:spacing w:after="0"/>
        <w:ind w:left="0"/>
        <w:jc w:val="left"/>
      </w:pPr>
      <w:r>
        <w:rPr>
          <w:rFonts w:ascii="Times New Roman"/>
          <w:b/>
          <w:i w:val="false"/>
          <w:color w:val="000000"/>
        </w:rPr>
        <w:t xml:space="preserve"> III. Основные понятия</w:t>
      </w:r>
    </w:p>
    <w:bookmarkEnd w:id="189"/>
    <w:bookmarkStart w:name="z218" w:id="19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90"/>
    <w:bookmarkStart w:name="z219" w:id="19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91"/>
    <w:bookmarkStart w:name="z220" w:id="192"/>
    <w:p>
      <w:pPr>
        <w:spacing w:after="0"/>
        <w:ind w:left="0"/>
        <w:jc w:val="both"/>
      </w:pPr>
      <w:r>
        <w:rPr>
          <w:rFonts w:ascii="Times New Roman"/>
          <w:b w:val="false"/>
          <w:i w:val="false"/>
          <w:color w:val="000000"/>
          <w:sz w:val="28"/>
        </w:rPr>
        <w:t>
      "заключение (разрешительный документ)" – документ, подтверждающий право на перемещение озоноразрушающих веществ и содержащей их продукции;</w:t>
      </w:r>
    </w:p>
    <w:bookmarkEnd w:id="192"/>
    <w:bookmarkStart w:name="z221" w:id="193"/>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93"/>
    <w:bookmarkStart w:name="z222" w:id="19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4"/>
    <w:bookmarkStart w:name="z223" w:id="195"/>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w:t>
      </w:r>
      <w:r>
        <w:rPr>
          <w:rFonts w:ascii="Times New Roman"/>
          <w:b w:val="false"/>
          <w:i w:val="false"/>
          <w:color w:val="000000"/>
          <w:sz w:val="28"/>
        </w:rPr>
        <w:t>Правил</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утвержденных Решением Коллегии Евразийской экономической комиссии от 11 декабря 2018 г. № 201 (далее – Правила информационного взаимодействия).</w:t>
      </w:r>
    </w:p>
    <w:bookmarkEnd w:id="195"/>
    <w:bookmarkStart w:name="z224" w:id="19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96"/>
    <w:p>
      <w:pPr>
        <w:spacing w:after="0"/>
        <w:ind w:left="0"/>
        <w:jc w:val="both"/>
      </w:pPr>
      <w:r>
        <w:rPr>
          <w:rFonts w:ascii="Times New Roman"/>
          <w:b/>
          <w:i w:val="false"/>
          <w:color w:val="000000"/>
          <w:sz w:val="28"/>
        </w:rPr>
        <w:t>1. Участники информационного взаимодействия</w:t>
      </w:r>
    </w:p>
    <w:bookmarkStart w:name="z226" w:id="19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97"/>
    <w:bookmarkStart w:name="z227" w:id="198"/>
    <w:p>
      <w:pPr>
        <w:spacing w:after="0"/>
        <w:ind w:left="0"/>
        <w:jc w:val="left"/>
      </w:pPr>
      <w:r>
        <w:rPr>
          <w:rFonts w:ascii="Times New Roman"/>
          <w:b/>
          <w:i w:val="false"/>
          <w:color w:val="000000"/>
        </w:rPr>
        <w:t xml:space="preserve"> Таблица 1</w:t>
      </w:r>
    </w:p>
    <w:bookmarkEnd w:id="198"/>
    <w:bookmarkStart w:name="z228" w:id="19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выданных (аннулированных) заключениях (разрешительных документах), в том числе по запросу, а также прием сведений о необходимости прекращения выдачи заключений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 (P.LL.06.ACT.001)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сведений о выданных заключениях (разрешительных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 (P.LL.06.ACT.002)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необходимости прекращения выдачи заключений (разрешительных документов) в случае достижения в государстве – члене Союза расчетного уровня потребления озоноразрушающих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(P.LL.06.ACT.003)</w:t>
            </w:r>
          </w:p>
        </w:tc>
      </w:tr>
    </w:tbl>
    <w:bookmarkStart w:name="z229" w:id="200"/>
    <w:p>
      <w:pPr>
        <w:spacing w:after="0"/>
        <w:ind w:left="0"/>
        <w:jc w:val="left"/>
      </w:pPr>
      <w:r>
        <w:rPr>
          <w:rFonts w:ascii="Times New Roman"/>
          <w:b/>
          <w:i w:val="false"/>
          <w:color w:val="000000"/>
        </w:rPr>
        <w:t xml:space="preserve"> 2. Структура информационного взаимодействия</w:t>
      </w:r>
    </w:p>
    <w:bookmarkEnd w:id="200"/>
    <w:bookmarkStart w:name="z230" w:id="20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 – членов) в соответствии с процедурами общего процесса:</w:t>
      </w:r>
    </w:p>
    <w:bookmarkEnd w:id="201"/>
    <w:bookmarkStart w:name="z231" w:id="202"/>
    <w:p>
      <w:pPr>
        <w:spacing w:after="0"/>
        <w:ind w:left="0"/>
        <w:jc w:val="both"/>
      </w:pPr>
      <w:r>
        <w:rPr>
          <w:rFonts w:ascii="Times New Roman"/>
          <w:b w:val="false"/>
          <w:i w:val="false"/>
          <w:color w:val="000000"/>
          <w:sz w:val="28"/>
        </w:rPr>
        <w:t>
      а) информационное взаимодействие при обеспечении контроля перемещения озоноразрушающих веществ и содержащей их продукции;</w:t>
      </w:r>
    </w:p>
    <w:bookmarkEnd w:id="202"/>
    <w:bookmarkStart w:name="z232" w:id="203"/>
    <w:p>
      <w:pPr>
        <w:spacing w:after="0"/>
        <w:ind w:left="0"/>
        <w:jc w:val="both"/>
      </w:pPr>
      <w:r>
        <w:rPr>
          <w:rFonts w:ascii="Times New Roman"/>
          <w:b w:val="false"/>
          <w:i w:val="false"/>
          <w:color w:val="000000"/>
          <w:sz w:val="28"/>
        </w:rPr>
        <w:t>
      б) информационное взаимодействие при необходимости прекращения выдачи заключений (разрешительных документов);</w:t>
      </w:r>
    </w:p>
    <w:bookmarkEnd w:id="203"/>
    <w:bookmarkStart w:name="z233" w:id="204"/>
    <w:p>
      <w:pPr>
        <w:spacing w:after="0"/>
        <w:ind w:left="0"/>
        <w:jc w:val="both"/>
      </w:pPr>
      <w:r>
        <w:rPr>
          <w:rFonts w:ascii="Times New Roman"/>
          <w:b w:val="false"/>
          <w:i w:val="false"/>
          <w:color w:val="000000"/>
          <w:sz w:val="28"/>
        </w:rPr>
        <w:t>
      в) информационное взаимодействие при представлении сведений о выданных заключениях (разрешительных документах) по запросу.</w:t>
      </w:r>
    </w:p>
    <w:bookmarkEnd w:id="204"/>
    <w:bookmarkStart w:name="z234" w:id="205"/>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представлена на рисунке 1.</w:t>
      </w:r>
    </w:p>
    <w:bookmarkEnd w:id="205"/>
    <w:bookmarkStart w:name="z23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07"/>
    <w:p>
      <w:pPr>
        <w:spacing w:after="0"/>
        <w:ind w:left="0"/>
        <w:jc w:val="left"/>
      </w:pPr>
      <w:r>
        <w:rPr>
          <w:rFonts w:ascii="Times New Roman"/>
          <w:b/>
          <w:i w:val="false"/>
          <w:color w:val="000000"/>
        </w:rPr>
        <w:t xml:space="preserve"> Рис. 1. Структура информационного взаимодействия между уполномоченными органами государств – членов</w:t>
      </w:r>
    </w:p>
    <w:bookmarkEnd w:id="207"/>
    <w:bookmarkStart w:name="z237" w:id="208"/>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реализуется в рамках общего процесса. Структура общего процесса определена в Правилах информационного взаимодействия.</w:t>
      </w:r>
    </w:p>
    <w:bookmarkEnd w:id="208"/>
    <w:bookmarkStart w:name="z238" w:id="20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09"/>
    <w:bookmarkStart w:name="z239" w:id="210"/>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утвержденному Решением Коллегии Евразийской экономической комиссии от 11 декабря 2018 г. № 201 (далее – Описание форматов и структур электронных документов и сведений).</w:t>
      </w:r>
    </w:p>
    <w:bookmarkEnd w:id="210"/>
    <w:bookmarkStart w:name="z240" w:id="21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11"/>
    <w:bookmarkStart w:name="z241" w:id="21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12"/>
    <w:bookmarkStart w:name="z242" w:id="213"/>
    <w:p>
      <w:pPr>
        <w:spacing w:after="0"/>
        <w:ind w:left="0"/>
        <w:jc w:val="left"/>
      </w:pPr>
      <w:r>
        <w:rPr>
          <w:rFonts w:ascii="Times New Roman"/>
          <w:b/>
          <w:i w:val="false"/>
          <w:color w:val="000000"/>
        </w:rPr>
        <w:t xml:space="preserve"> 1. Информационное взаимодействие при обеспечении контроля перемещения озоноразрушающих веществ и содержащей их продукции</w:t>
      </w:r>
    </w:p>
    <w:bookmarkEnd w:id="213"/>
    <w:bookmarkStart w:name="z243" w:id="214"/>
    <w:p>
      <w:pPr>
        <w:spacing w:after="0"/>
        <w:ind w:left="0"/>
        <w:jc w:val="both"/>
      </w:pPr>
      <w:r>
        <w:rPr>
          <w:rFonts w:ascii="Times New Roman"/>
          <w:b w:val="false"/>
          <w:i w:val="false"/>
          <w:color w:val="000000"/>
          <w:sz w:val="28"/>
        </w:rPr>
        <w:t>
      12. Схема выполнения транзакций общего процесса при обеспечении контроля перемещения озоноразрушающих веществ и содержащей их продукции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4"/>
    <w:bookmarkStart w:name="z24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16"/>
    <w:p>
      <w:pPr>
        <w:spacing w:after="0"/>
        <w:ind w:left="0"/>
        <w:jc w:val="left"/>
      </w:pPr>
      <w:r>
        <w:rPr>
          <w:rFonts w:ascii="Times New Roman"/>
          <w:b/>
          <w:i w:val="false"/>
          <w:color w:val="000000"/>
        </w:rPr>
        <w:t xml:space="preserve"> Рис. 2. Схема выполнения транзакций общего процесса при обеспечении контроля перемещения озоноразрушающих веществ и содержащей их продукции</w:t>
      </w:r>
    </w:p>
    <w:bookmarkEnd w:id="216"/>
    <w:bookmarkStart w:name="z246" w:id="217"/>
    <w:p>
      <w:pPr>
        <w:spacing w:after="0"/>
        <w:ind w:left="0"/>
        <w:jc w:val="left"/>
      </w:pPr>
      <w:r>
        <w:rPr>
          <w:rFonts w:ascii="Times New Roman"/>
          <w:b/>
          <w:i w:val="false"/>
          <w:color w:val="000000"/>
        </w:rPr>
        <w:t xml:space="preserve"> Таблица 2</w:t>
      </w:r>
    </w:p>
    <w:bookmarkEnd w:id="217"/>
    <w:bookmarkStart w:name="z247" w:id="218"/>
    <w:p>
      <w:pPr>
        <w:spacing w:after="0"/>
        <w:ind w:left="0"/>
        <w:jc w:val="left"/>
      </w:pPr>
      <w:r>
        <w:rPr>
          <w:rFonts w:ascii="Times New Roman"/>
          <w:b/>
          <w:i w:val="false"/>
          <w:color w:val="000000"/>
        </w:rPr>
        <w:t xml:space="preserve"> Перечень транзакций общего процесса при обеспечении контроля перемещения озоноразрушающих веществ и содержащей их продукции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 (P.LL.06.PRC.001)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9"/>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 (P.LL.06.OPR.001).</w:t>
            </w:r>
          </w:p>
          <w:bookmarkEnd w:id="219"/>
          <w:p>
            <w:pPr>
              <w:spacing w:after="20"/>
              <w:ind w:left="20"/>
              <w:jc w:val="both"/>
            </w:pPr>
            <w:r>
              <w:rPr>
                <w:rFonts w:ascii="Times New Roman"/>
                <w:b w:val="false"/>
                <w:i w:val="false"/>
                <w:color w:val="000000"/>
                <w:sz w:val="20"/>
              </w:rPr>
              <w:t>
Получение уведомления об обработке сведений о выданном заключении (разрешительном документе) (P.LL.06.OPR.003)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 (P.LL.06.BEN.001):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заключении (разрешительном документе) (P.LL.06.OPR.002)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 (P.LL.06.BEN.001):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 (P.LL.06.TRN.001)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заключении (разрешительном документе) (P.LL.06.PRC.002)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0"/>
          <w:p>
            <w:pPr>
              <w:spacing w:after="20"/>
              <w:ind w:left="20"/>
              <w:jc w:val="both"/>
            </w:pPr>
            <w:r>
              <w:rPr>
                <w:rFonts w:ascii="Times New Roman"/>
                <w:b w:val="false"/>
                <w:i w:val="false"/>
                <w:color w:val="000000"/>
                <w:sz w:val="20"/>
              </w:rPr>
              <w:t>
Представление сведений об аннулированном заключении (разрешительном документе) (P.LL.06.OPR.004).</w:t>
            </w:r>
          </w:p>
          <w:bookmarkEnd w:id="220"/>
          <w:p>
            <w:pPr>
              <w:spacing w:after="20"/>
              <w:ind w:left="20"/>
              <w:jc w:val="both"/>
            </w:pPr>
            <w:r>
              <w:rPr>
                <w:rFonts w:ascii="Times New Roman"/>
                <w:b w:val="false"/>
                <w:i w:val="false"/>
                <w:color w:val="000000"/>
                <w:sz w:val="20"/>
              </w:rPr>
              <w:t>
Получение уведомления об обработке сведений об аннулированном заключении (разрешительном документе) (P.LL.06.OPR.006)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 (P.LL.06.BEN.001): сведения для аннулирования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заключении (разрешительном документе) (P.LL.06.OPR.005)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 (P.LL.06.BEN.001):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заключении (разрешительном документе) (P.LL.06.TRN.002)</w:t>
            </w:r>
          </w:p>
        </w:tc>
      </w:tr>
    </w:tbl>
    <w:bookmarkStart w:name="z250" w:id="221"/>
    <w:p>
      <w:pPr>
        <w:spacing w:after="0"/>
        <w:ind w:left="0"/>
        <w:jc w:val="left"/>
      </w:pPr>
      <w:r>
        <w:rPr>
          <w:rFonts w:ascii="Times New Roman"/>
          <w:b/>
          <w:i w:val="false"/>
          <w:color w:val="000000"/>
        </w:rPr>
        <w:t xml:space="preserve"> 2. Информационное взаимодействие при необходимости прекращения выдачи заключений (разрешительных документов)</w:t>
      </w:r>
    </w:p>
    <w:bookmarkEnd w:id="221"/>
    <w:bookmarkStart w:name="z251" w:id="222"/>
    <w:p>
      <w:pPr>
        <w:spacing w:after="0"/>
        <w:ind w:left="0"/>
        <w:jc w:val="both"/>
      </w:pPr>
      <w:r>
        <w:rPr>
          <w:rFonts w:ascii="Times New Roman"/>
          <w:b w:val="false"/>
          <w:i w:val="false"/>
          <w:color w:val="000000"/>
          <w:sz w:val="28"/>
        </w:rPr>
        <w:t>
      13. Схема выполнения транзакций общего процесса при необходимости прекращения выдачи заключений (разрешительных документов)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22"/>
    <w:bookmarkStart w:name="z252"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24"/>
    <w:p>
      <w:pPr>
        <w:spacing w:after="0"/>
        <w:ind w:left="0"/>
        <w:jc w:val="left"/>
      </w:pPr>
      <w:r>
        <w:rPr>
          <w:rFonts w:ascii="Times New Roman"/>
          <w:b/>
          <w:i w:val="false"/>
          <w:color w:val="000000"/>
        </w:rPr>
        <w:t xml:space="preserve"> Рис. 3. Схема выполнения транзакций общего процесса при необходимости прекращения выдачи заключений (разрешительных документов)</w:t>
      </w:r>
    </w:p>
    <w:bookmarkEnd w:id="224"/>
    <w:bookmarkStart w:name="z254" w:id="225"/>
    <w:p>
      <w:pPr>
        <w:spacing w:after="0"/>
        <w:ind w:left="0"/>
        <w:jc w:val="left"/>
      </w:pPr>
      <w:r>
        <w:rPr>
          <w:rFonts w:ascii="Times New Roman"/>
          <w:b/>
          <w:i w:val="false"/>
          <w:color w:val="000000"/>
        </w:rPr>
        <w:t xml:space="preserve"> Таблица 3</w:t>
      </w:r>
    </w:p>
    <w:bookmarkEnd w:id="225"/>
    <w:bookmarkStart w:name="z255" w:id="226"/>
    <w:p>
      <w:pPr>
        <w:spacing w:after="0"/>
        <w:ind w:left="0"/>
        <w:jc w:val="left"/>
      </w:pPr>
      <w:r>
        <w:rPr>
          <w:rFonts w:ascii="Times New Roman"/>
          <w:b/>
          <w:i w:val="false"/>
          <w:color w:val="000000"/>
        </w:rPr>
        <w:t xml:space="preserve"> Перечень транзакций общего процесса при необходимости прекращения выдачи заключений (разрешительных документов)</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необходимости прекращения выдачи заключений (разрешительных документов) (P.LL.06.PRC.003)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7"/>
          <w:p>
            <w:pPr>
              <w:spacing w:after="20"/>
              <w:ind w:left="20"/>
              <w:jc w:val="both"/>
            </w:pPr>
            <w:r>
              <w:rPr>
                <w:rFonts w:ascii="Times New Roman"/>
                <w:b w:val="false"/>
                <w:i w:val="false"/>
                <w:color w:val="000000"/>
                <w:sz w:val="20"/>
              </w:rPr>
              <w:t>
Представление сведений о необходимости прекращения выдачи заключений (разрешительных документов) (P.LL.06.OPR.007).</w:t>
            </w:r>
          </w:p>
          <w:bookmarkEnd w:id="227"/>
          <w:p>
            <w:pPr>
              <w:spacing w:after="20"/>
              <w:ind w:left="20"/>
              <w:jc w:val="both"/>
            </w:pPr>
            <w:r>
              <w:rPr>
                <w:rFonts w:ascii="Times New Roman"/>
                <w:b w:val="false"/>
                <w:i w:val="false"/>
                <w:color w:val="000000"/>
                <w:sz w:val="20"/>
              </w:rPr>
              <w:t>
Получение уведомления об обработке сведений о необходимости прекращения выдачи заключений (разрешительных документов) (P.LL.06.OPR.009)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необходимости прекращении выдачи заключений (разрешительных документов) (P.LL.06.BEN.002):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необходимости прекращения выдачи заключений (разрешительных документов) (P.LL.06.OPR.008)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необходимости прекращении выдачи заключений (разрешительных документов) (P.LL.06.BEN.002):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необходимости прекращения выдачи заключений (разрешительных документов) (P.LL.06.TRN.003)</w:t>
            </w:r>
          </w:p>
        </w:tc>
      </w:tr>
    </w:tbl>
    <w:bookmarkStart w:name="z257" w:id="228"/>
    <w:p>
      <w:pPr>
        <w:spacing w:after="0"/>
        <w:ind w:left="0"/>
        <w:jc w:val="left"/>
      </w:pPr>
      <w:r>
        <w:rPr>
          <w:rFonts w:ascii="Times New Roman"/>
          <w:b/>
          <w:i w:val="false"/>
          <w:color w:val="000000"/>
        </w:rPr>
        <w:t xml:space="preserve"> 3. Информационное взаимодействие при представлении сведений о выданных заключениях (разрешительных документах) по запросу</w:t>
      </w:r>
    </w:p>
    <w:bookmarkEnd w:id="228"/>
    <w:bookmarkStart w:name="z258" w:id="229"/>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о выданных заключениях (разрешительных документах) по запросу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29"/>
    <w:bookmarkStart w:name="z25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31"/>
    <w:p>
      <w:pPr>
        <w:spacing w:after="0"/>
        <w:ind w:left="0"/>
        <w:jc w:val="left"/>
      </w:pPr>
      <w:r>
        <w:rPr>
          <w:rFonts w:ascii="Times New Roman"/>
          <w:b/>
          <w:i w:val="false"/>
          <w:color w:val="000000"/>
        </w:rPr>
        <w:t xml:space="preserve"> Рис. 4. Схема выполнения транзакций общего процесса при представлении сведений о выданных заключениях (разрешительных документах) по запросу</w:t>
      </w:r>
    </w:p>
    <w:bookmarkEnd w:id="231"/>
    <w:bookmarkStart w:name="z261" w:id="232"/>
    <w:p>
      <w:pPr>
        <w:spacing w:after="0"/>
        <w:ind w:left="0"/>
        <w:jc w:val="left"/>
      </w:pPr>
      <w:r>
        <w:rPr>
          <w:rFonts w:ascii="Times New Roman"/>
          <w:b/>
          <w:i w:val="false"/>
          <w:color w:val="000000"/>
        </w:rPr>
        <w:t xml:space="preserve"> Таблица 4</w:t>
      </w:r>
    </w:p>
    <w:bookmarkEnd w:id="232"/>
    <w:bookmarkStart w:name="z262" w:id="233"/>
    <w:p>
      <w:pPr>
        <w:spacing w:after="0"/>
        <w:ind w:left="0"/>
        <w:jc w:val="left"/>
      </w:pPr>
      <w:r>
        <w:rPr>
          <w:rFonts w:ascii="Times New Roman"/>
          <w:b/>
          <w:i w:val="false"/>
          <w:color w:val="000000"/>
        </w:rPr>
        <w:t xml:space="preserve"> Перечень транзакций общего процесса при представлении сведений о выданных заключениях (разрешительных документах) по запросу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(P.LL.06.PRC.004)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4"/>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 (P.LL.06.OPR.010).</w:t>
            </w:r>
          </w:p>
          <w:bookmarkEnd w:id="234"/>
          <w:p>
            <w:pPr>
              <w:spacing w:after="20"/>
              <w:ind w:left="20"/>
              <w:jc w:val="both"/>
            </w:pPr>
            <w:r>
              <w:rPr>
                <w:rFonts w:ascii="Times New Roman"/>
                <w:b w:val="false"/>
                <w:i w:val="false"/>
                <w:color w:val="000000"/>
                <w:sz w:val="20"/>
              </w:rPr>
              <w:t>
Прием и обработка сведений о выданных заключениях (разрешительных документах) (P.LL.06.OPR.012)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 (P.LL.06.BEN.001):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заключениях (разрешительных документах) (P.LL.06.OPR.011)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5"/>
          <w:p>
            <w:pPr>
              <w:spacing w:after="20"/>
              <w:ind w:left="20"/>
              <w:jc w:val="both"/>
            </w:pPr>
            <w:r>
              <w:rPr>
                <w:rFonts w:ascii="Times New Roman"/>
                <w:b w:val="false"/>
                <w:i w:val="false"/>
                <w:color w:val="000000"/>
                <w:sz w:val="20"/>
              </w:rPr>
              <w:t>
сведения о заключении (разрешительном документе) (P.LL.06.BEN.001): сведения отсутствуют.</w:t>
            </w:r>
          </w:p>
          <w:bookmarkEnd w:id="235"/>
          <w:p>
            <w:pPr>
              <w:spacing w:after="20"/>
              <w:ind w:left="20"/>
              <w:jc w:val="both"/>
            </w:pPr>
            <w:r>
              <w:rPr>
                <w:rFonts w:ascii="Times New Roman"/>
                <w:b w:val="false"/>
                <w:i w:val="false"/>
                <w:color w:val="000000"/>
                <w:sz w:val="20"/>
              </w:rPr>
              <w:t>
сведения о заключении (разрешительном документе) (P.LL.06.BEN.001):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заключениях (разрешительных документах) по запросу (P.LL.06.TRN.004)</w:t>
            </w:r>
          </w:p>
        </w:tc>
      </w:tr>
    </w:tbl>
    <w:bookmarkStart w:name="z265" w:id="236"/>
    <w:p>
      <w:pPr>
        <w:spacing w:after="0"/>
        <w:ind w:left="0"/>
        <w:jc w:val="left"/>
      </w:pPr>
      <w:r>
        <w:rPr>
          <w:rFonts w:ascii="Times New Roman"/>
          <w:b/>
          <w:i w:val="false"/>
          <w:color w:val="000000"/>
        </w:rPr>
        <w:t xml:space="preserve"> VI. Описание сообщений общего процесса</w:t>
      </w:r>
    </w:p>
    <w:bookmarkEnd w:id="236"/>
    <w:bookmarkStart w:name="z266" w:id="237"/>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237"/>
    <w:bookmarkStart w:name="z267" w:id="238"/>
    <w:p>
      <w:pPr>
        <w:spacing w:after="0"/>
        <w:ind w:left="0"/>
        <w:jc w:val="left"/>
      </w:pPr>
      <w:r>
        <w:rPr>
          <w:rFonts w:ascii="Times New Roman"/>
          <w:b/>
          <w:i w:val="false"/>
          <w:color w:val="000000"/>
        </w:rPr>
        <w:t xml:space="preserve"> Таблица 5</w:t>
      </w:r>
    </w:p>
    <w:bookmarkEnd w:id="238"/>
    <w:bookmarkStart w:name="z268" w:id="239"/>
    <w:p>
      <w:pPr>
        <w:spacing w:after="0"/>
        <w:ind w:left="0"/>
        <w:jc w:val="left"/>
      </w:pPr>
      <w:r>
        <w:rPr>
          <w:rFonts w:ascii="Times New Roman"/>
          <w:b/>
          <w:i w:val="false"/>
          <w:color w:val="000000"/>
        </w:rPr>
        <w:t xml:space="preserve"> Перечень сообщений общего процесса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заключении (разрешительном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необходимости прекращения выдачи заключений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достижении расчетного уровня потребления озоноразрушающих веществ (R.CT.LL.06.002)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заключениях (разрешительных документах) (R.CT.LL.06.003)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выданных заключениях (разрешительных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69" w:id="240"/>
    <w:p>
      <w:pPr>
        <w:spacing w:after="0"/>
        <w:ind w:left="0"/>
        <w:jc w:val="left"/>
      </w:pPr>
      <w:r>
        <w:rPr>
          <w:rFonts w:ascii="Times New Roman"/>
          <w:b/>
          <w:i w:val="false"/>
          <w:color w:val="000000"/>
        </w:rPr>
        <w:t xml:space="preserve"> VII. Описание транзакций общего процесса</w:t>
      </w:r>
    </w:p>
    <w:bookmarkEnd w:id="240"/>
    <w:bookmarkStart w:name="z270" w:id="241"/>
    <w:p>
      <w:pPr>
        <w:spacing w:after="0"/>
        <w:ind w:left="0"/>
        <w:jc w:val="left"/>
      </w:pPr>
      <w:r>
        <w:rPr>
          <w:rFonts w:ascii="Times New Roman"/>
          <w:b/>
          <w:i w:val="false"/>
          <w:color w:val="000000"/>
        </w:rPr>
        <w:t xml:space="preserve"> 1. Транзакция общего процесса "Представление сведений о выданном заключении (разрешительном документе)" (P.LL.06.TRN.001)</w:t>
      </w:r>
    </w:p>
    <w:bookmarkEnd w:id="241"/>
    <w:bookmarkStart w:name="z271" w:id="242"/>
    <w:p>
      <w:pPr>
        <w:spacing w:after="0"/>
        <w:ind w:left="0"/>
        <w:jc w:val="both"/>
      </w:pPr>
      <w:r>
        <w:rPr>
          <w:rFonts w:ascii="Times New Roman"/>
          <w:b w:val="false"/>
          <w:i w:val="false"/>
          <w:color w:val="000000"/>
          <w:sz w:val="28"/>
        </w:rPr>
        <w:t>
      16. Транзакция общего процесса "Представление сведений о выданном заключении (разрешительном документе)" (P.LL.06.TRN.001)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42"/>
    <w:bookmarkStart w:name="z272"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44"/>
    <w:p>
      <w:pPr>
        <w:spacing w:after="0"/>
        <w:ind w:left="0"/>
        <w:jc w:val="both"/>
      </w:pPr>
      <w:r>
        <w:rPr>
          <w:rFonts w:ascii="Times New Roman"/>
          <w:b w:val="false"/>
          <w:i w:val="false"/>
          <w:color w:val="000000"/>
          <w:sz w:val="28"/>
        </w:rPr>
        <w:t>
      Рис. 5. Схема выполнения транзакции общего процесса "Представление сведений о выданном заключении (разрешительном документе)" (P.LL.06.TRN.001)</w:t>
      </w:r>
    </w:p>
    <w:bookmarkEnd w:id="244"/>
    <w:bookmarkStart w:name="z274" w:id="245"/>
    <w:p>
      <w:pPr>
        <w:spacing w:after="0"/>
        <w:ind w:left="0"/>
        <w:jc w:val="left"/>
      </w:pPr>
      <w:r>
        <w:rPr>
          <w:rFonts w:ascii="Times New Roman"/>
          <w:b/>
          <w:i w:val="false"/>
          <w:color w:val="000000"/>
        </w:rPr>
        <w:t xml:space="preserve"> Таблица 6</w:t>
      </w:r>
    </w:p>
    <w:bookmarkEnd w:id="245"/>
    <w:bookmarkStart w:name="z275" w:id="246"/>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выданном заключении (разрешительном документе)" (P.LL.06.TRN.001)</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 (P.LL.06.BEN.001):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заключении (разрешительном документе) (P.LL.06.MSG.001)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76" w:id="247"/>
    <w:p>
      <w:pPr>
        <w:spacing w:after="0"/>
        <w:ind w:left="0"/>
        <w:jc w:val="left"/>
      </w:pPr>
      <w:r>
        <w:rPr>
          <w:rFonts w:ascii="Times New Roman"/>
          <w:b/>
          <w:i w:val="false"/>
          <w:color w:val="000000"/>
        </w:rPr>
        <w:t xml:space="preserve"> 2. Транзакция общего процесса "Представление сведений об аннулированном заключении (разрешительном документе)" (P.LL.06.TRN.002)</w:t>
      </w:r>
    </w:p>
    <w:bookmarkEnd w:id="247"/>
    <w:bookmarkStart w:name="z277" w:id="248"/>
    <w:p>
      <w:pPr>
        <w:spacing w:after="0"/>
        <w:ind w:left="0"/>
        <w:jc w:val="both"/>
      </w:pPr>
      <w:r>
        <w:rPr>
          <w:rFonts w:ascii="Times New Roman"/>
          <w:b w:val="false"/>
          <w:i w:val="false"/>
          <w:color w:val="000000"/>
          <w:sz w:val="28"/>
        </w:rPr>
        <w:t>
      17. Транзакция общего процесса "Представление сведений об аннулированном заключении (разрешительном документе)" (P.LL.06.TRN.002)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48"/>
    <w:bookmarkStart w:name="z278"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50"/>
    <w:p>
      <w:pPr>
        <w:spacing w:after="0"/>
        <w:ind w:left="0"/>
        <w:jc w:val="left"/>
      </w:pPr>
      <w:r>
        <w:rPr>
          <w:rFonts w:ascii="Times New Roman"/>
          <w:b/>
          <w:i w:val="false"/>
          <w:color w:val="000000"/>
        </w:rPr>
        <w:t xml:space="preserve"> Рис. 6. Схема выполнения транзакции общего процесса "Представление сведений об аннулированном заключении (разрешительном документе)" (P.LL.06.TRN.002)</w:t>
      </w:r>
    </w:p>
    <w:bookmarkEnd w:id="250"/>
    <w:bookmarkStart w:name="z280" w:id="251"/>
    <w:p>
      <w:pPr>
        <w:spacing w:after="0"/>
        <w:ind w:left="0"/>
        <w:jc w:val="left"/>
      </w:pPr>
      <w:r>
        <w:rPr>
          <w:rFonts w:ascii="Times New Roman"/>
          <w:b/>
          <w:i w:val="false"/>
          <w:color w:val="000000"/>
        </w:rPr>
        <w:t xml:space="preserve"> Таблица 7</w:t>
      </w:r>
    </w:p>
    <w:bookmarkEnd w:id="251"/>
    <w:bookmarkStart w:name="z281" w:id="252"/>
    <w:p>
      <w:pPr>
        <w:spacing w:after="0"/>
        <w:ind w:left="0"/>
        <w:jc w:val="left"/>
      </w:pPr>
      <w:r>
        <w:rPr>
          <w:rFonts w:ascii="Times New Roman"/>
          <w:b/>
          <w:i w:val="false"/>
          <w:color w:val="000000"/>
        </w:rPr>
        <w:t xml:space="preserve"> Описание транзакции общего процесса "Представление сведений об аннулированном заключении (разрешительном документе)" (P.LL.06.TRN.002)</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заключении(разрешительном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 (P.LL.06.BEN.001):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заключении (разрешительном документе) (P.LL.06.MSG.003)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82" w:id="253"/>
    <w:p>
      <w:pPr>
        <w:spacing w:after="0"/>
        <w:ind w:left="0"/>
        <w:jc w:val="left"/>
      </w:pPr>
      <w:r>
        <w:rPr>
          <w:rFonts w:ascii="Times New Roman"/>
          <w:b/>
          <w:i w:val="false"/>
          <w:color w:val="000000"/>
        </w:rPr>
        <w:t xml:space="preserve"> 3. Транзакция общего процесса "Представление сведений о необходимости прекращения выдачи заключений (разрешительных документов)" (P.LL.06.TRN.003)</w:t>
      </w:r>
    </w:p>
    <w:bookmarkEnd w:id="253"/>
    <w:bookmarkStart w:name="z283" w:id="254"/>
    <w:p>
      <w:pPr>
        <w:spacing w:after="0"/>
        <w:ind w:left="0"/>
        <w:jc w:val="both"/>
      </w:pPr>
      <w:r>
        <w:rPr>
          <w:rFonts w:ascii="Times New Roman"/>
          <w:b w:val="false"/>
          <w:i w:val="false"/>
          <w:color w:val="000000"/>
          <w:sz w:val="28"/>
        </w:rPr>
        <w:t>
      18. Транзакция общего процесса "Представление сведений о необходимости прекращения выдачи заключений (разрешительных документов)" (P.LL.06.TRN.003)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54"/>
    <w:bookmarkStart w:name="z284"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56"/>
    <w:p>
      <w:pPr>
        <w:spacing w:after="0"/>
        <w:ind w:left="0"/>
        <w:jc w:val="left"/>
      </w:pPr>
      <w:r>
        <w:rPr>
          <w:rFonts w:ascii="Times New Roman"/>
          <w:b/>
          <w:i w:val="false"/>
          <w:color w:val="000000"/>
        </w:rPr>
        <w:t xml:space="preserve"> Рис. 7. Схема выполнения транзакции общего процесса "Представление сведений о необходимости прекращения выдачи заключений (разрешительных документов)" (P.LL.06.TRN.003)</w:t>
      </w:r>
    </w:p>
    <w:bookmarkEnd w:id="256"/>
    <w:bookmarkStart w:name="z286" w:id="257"/>
    <w:p>
      <w:pPr>
        <w:spacing w:after="0"/>
        <w:ind w:left="0"/>
        <w:jc w:val="left"/>
      </w:pPr>
      <w:r>
        <w:rPr>
          <w:rFonts w:ascii="Times New Roman"/>
          <w:b/>
          <w:i w:val="false"/>
          <w:color w:val="000000"/>
        </w:rPr>
        <w:t xml:space="preserve"> Таблица 8</w:t>
      </w:r>
    </w:p>
    <w:bookmarkEnd w:id="257"/>
    <w:bookmarkStart w:name="z287" w:id="258"/>
    <w:p>
      <w:pPr>
        <w:spacing w:after="0"/>
        <w:ind w:left="0"/>
        <w:jc w:val="left"/>
      </w:pPr>
      <w:r>
        <w:rPr>
          <w:rFonts w:ascii="Times New Roman"/>
          <w:b/>
          <w:i w:val="false"/>
          <w:color w:val="000000"/>
        </w:rPr>
        <w:t xml:space="preserve"> Описание транзакции общего процесса "Представление сведений о необходимости прекращения выдачи заключений (разрешительных документов)" (P.LL.06.TRN.003)</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необходимости прекращения выдачи заключений (разрешительных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необходимости прекращения выдачи заключений (разрешительных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необходимости прекращения выдачи заключений (разрешительных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выдачи заключений (разрешительных документов) (P.LL.06.BEN.002):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необходимости прекращения выдачи заключений (разрешительных документов) (P.LL.06.MSG.004)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88" w:id="259"/>
    <w:p>
      <w:pPr>
        <w:spacing w:after="0"/>
        <w:ind w:left="0"/>
        <w:jc w:val="left"/>
      </w:pPr>
      <w:r>
        <w:rPr>
          <w:rFonts w:ascii="Times New Roman"/>
          <w:b/>
          <w:i w:val="false"/>
          <w:color w:val="000000"/>
        </w:rPr>
        <w:t xml:space="preserve"> 4. Транзакция общего процесса "Представление сведений о выданных заключениях (разрешительных документах) по запросу" (P.LL.06.TRN.004)</w:t>
      </w:r>
    </w:p>
    <w:bookmarkEnd w:id="259"/>
    <w:bookmarkStart w:name="z289" w:id="260"/>
    <w:p>
      <w:pPr>
        <w:spacing w:after="0"/>
        <w:ind w:left="0"/>
        <w:jc w:val="both"/>
      </w:pPr>
      <w:r>
        <w:rPr>
          <w:rFonts w:ascii="Times New Roman"/>
          <w:b w:val="false"/>
          <w:i w:val="false"/>
          <w:color w:val="000000"/>
          <w:sz w:val="28"/>
        </w:rPr>
        <w:t>
      19. Транзакция общего процесса "Представление сведений о выданных заключениях (разрешительных документах) по запросу" (P.LL.06.TRN.004)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60"/>
    <w:bookmarkStart w:name="z290"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62"/>
    <w:p>
      <w:pPr>
        <w:spacing w:after="0"/>
        <w:ind w:left="0"/>
        <w:jc w:val="left"/>
      </w:pPr>
      <w:r>
        <w:rPr>
          <w:rFonts w:ascii="Times New Roman"/>
          <w:b/>
          <w:i w:val="false"/>
          <w:color w:val="000000"/>
        </w:rPr>
        <w:t xml:space="preserve"> Рис. 8. Схема выполнения транзакции общего процесса "Представление сведений о выданных заключениях (разрешительных документах) по запросу" (P.LL.06.TRN.004)</w:t>
      </w:r>
    </w:p>
    <w:bookmarkEnd w:id="262"/>
    <w:bookmarkStart w:name="z292" w:id="263"/>
    <w:p>
      <w:pPr>
        <w:spacing w:after="0"/>
        <w:ind w:left="0"/>
        <w:jc w:val="left"/>
      </w:pPr>
      <w:r>
        <w:rPr>
          <w:rFonts w:ascii="Times New Roman"/>
          <w:b/>
          <w:i w:val="false"/>
          <w:color w:val="000000"/>
        </w:rPr>
        <w:t xml:space="preserve"> Таблица 9</w:t>
      </w:r>
    </w:p>
    <w:bookmarkEnd w:id="263"/>
    <w:bookmarkStart w:name="z293" w:id="264"/>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выданных заключениях (разрешительных документах) по запросу" (P.LL.06.TRN.004)</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заключениях (разрешительных документах)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5"/>
          <w:p>
            <w:pPr>
              <w:spacing w:after="20"/>
              <w:ind w:left="20"/>
              <w:jc w:val="both"/>
            </w:pPr>
            <w:r>
              <w:rPr>
                <w:rFonts w:ascii="Times New Roman"/>
                <w:b w:val="false"/>
                <w:i w:val="false"/>
                <w:color w:val="000000"/>
                <w:sz w:val="20"/>
              </w:rPr>
              <w:t>
сведения о заключении (разрешительном документе) (P.LL.06.BEN.001): сведения отсутствуют</w:t>
            </w:r>
          </w:p>
          <w:bookmarkEnd w:id="265"/>
          <w:p>
            <w:pPr>
              <w:spacing w:after="20"/>
              <w:ind w:left="20"/>
              <w:jc w:val="both"/>
            </w:pPr>
            <w:r>
              <w:rPr>
                <w:rFonts w:ascii="Times New Roman"/>
                <w:b w:val="false"/>
                <w:i w:val="false"/>
                <w:color w:val="000000"/>
                <w:sz w:val="20"/>
              </w:rPr>
              <w:t>
сведения о заключении (разрешительном документе) (P.LL.06.BEN.001):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 (P.LL.06.MSG.005)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6"/>
          <w:p>
            <w:pPr>
              <w:spacing w:after="20"/>
              <w:ind w:left="20"/>
              <w:jc w:val="both"/>
            </w:pPr>
            <w:r>
              <w:rPr>
                <w:rFonts w:ascii="Times New Roman"/>
                <w:b w:val="false"/>
                <w:i w:val="false"/>
                <w:color w:val="000000"/>
                <w:sz w:val="20"/>
              </w:rPr>
              <w:t>
сведения о выданных заключениях (разрешительных документах) (P.LL.06.MSG.006)</w:t>
            </w:r>
          </w:p>
          <w:bookmarkEnd w:id="266"/>
          <w:p>
            <w:pPr>
              <w:spacing w:after="20"/>
              <w:ind w:left="20"/>
              <w:jc w:val="both"/>
            </w:pPr>
            <w:r>
              <w:rPr>
                <w:rFonts w:ascii="Times New Roman"/>
                <w:b w:val="false"/>
                <w:i w:val="false"/>
                <w:color w:val="000000"/>
                <w:sz w:val="20"/>
              </w:rPr>
              <w:t>
уведомление об отсутствии сведений (P.LL.06.MSG.007)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96" w:id="267"/>
    <w:p>
      <w:pPr>
        <w:spacing w:after="0"/>
        <w:ind w:left="0"/>
        <w:jc w:val="left"/>
      </w:pPr>
      <w:r>
        <w:rPr>
          <w:rFonts w:ascii="Times New Roman"/>
          <w:b/>
          <w:i w:val="false"/>
          <w:color w:val="000000"/>
        </w:rPr>
        <w:t xml:space="preserve"> VIII. Порядок действий в нештатных ситуациях</w:t>
      </w:r>
    </w:p>
    <w:bookmarkEnd w:id="267"/>
    <w:bookmarkStart w:name="z297" w:id="268"/>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таблице 10.</w:t>
      </w:r>
    </w:p>
    <w:bookmarkEnd w:id="268"/>
    <w:bookmarkStart w:name="z298" w:id="269"/>
    <w:p>
      <w:pPr>
        <w:spacing w:after="0"/>
        <w:ind w:left="0"/>
        <w:jc w:val="both"/>
      </w:pPr>
      <w:r>
        <w:rPr>
          <w:rFonts w:ascii="Times New Roman"/>
          <w:b w:val="false"/>
          <w:i w:val="false"/>
          <w:color w:val="000000"/>
          <w:sz w:val="28"/>
        </w:rPr>
        <w:t>
      21. Уполномоченный орган государства – 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 – члена принимает все необходимые меры для устранения выявленной ошибки. В случае если несоответствий не выявлено, уполномоченный орган государства – 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69"/>
    <w:bookmarkStart w:name="z299" w:id="270"/>
    <w:p>
      <w:pPr>
        <w:spacing w:after="0"/>
        <w:ind w:left="0"/>
        <w:jc w:val="left"/>
      </w:pPr>
      <w:r>
        <w:rPr>
          <w:rFonts w:ascii="Times New Roman"/>
          <w:b/>
          <w:i w:val="false"/>
          <w:color w:val="000000"/>
        </w:rPr>
        <w:t xml:space="preserve"> Таблица 10</w:t>
      </w:r>
    </w:p>
    <w:bookmarkEnd w:id="270"/>
    <w:bookmarkStart w:name="z300" w:id="271"/>
    <w:p>
      <w:pPr>
        <w:spacing w:after="0"/>
        <w:ind w:left="0"/>
        <w:jc w:val="left"/>
      </w:pPr>
      <w:r>
        <w:rPr>
          <w:rFonts w:ascii="Times New Roman"/>
          <w:b/>
          <w:i w:val="false"/>
          <w:color w:val="000000"/>
        </w:rPr>
        <w:t xml:space="preserve"> Действия в нештатных ситуациях</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7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02" w:id="27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73"/>
    <w:p>
      <w:pPr>
        <w:spacing w:after="0"/>
        <w:ind w:left="0"/>
        <w:jc w:val="both"/>
      </w:pPr>
      <w:bookmarkStart w:name="z303" w:id="274"/>
      <w:r>
        <w:rPr>
          <w:rFonts w:ascii="Times New Roman"/>
          <w:b w:val="false"/>
          <w:i w:val="false"/>
          <w:color w:val="000000"/>
          <w:sz w:val="28"/>
        </w:rPr>
        <w:t xml:space="preserve">
      22. Требования к заполнению реквизитов электронных документов (сведений) "Заключение (разрешительный документ)" (R.CT.LL.06.001), передаваемых в сообщении "Сведения о выданном заключении (разрешительном документе)" (P.LL.06.MSG.001), приведены </w:t>
      </w:r>
    </w:p>
    <w:bookmarkEnd w:id="274"/>
    <w:p>
      <w:pPr>
        <w:spacing w:after="0"/>
        <w:ind w:left="0"/>
        <w:jc w:val="both"/>
      </w:pPr>
      <w:r>
        <w:rPr>
          <w:rFonts w:ascii="Times New Roman"/>
          <w:b w:val="false"/>
          <w:i w:val="false"/>
          <w:color w:val="000000"/>
          <w:sz w:val="28"/>
        </w:rPr>
        <w:t>в таблице 11.</w:t>
      </w:r>
    </w:p>
    <w:bookmarkStart w:name="z304" w:id="275"/>
    <w:p>
      <w:pPr>
        <w:spacing w:after="0"/>
        <w:ind w:left="0"/>
        <w:jc w:val="left"/>
      </w:pPr>
      <w:r>
        <w:rPr>
          <w:rFonts w:ascii="Times New Roman"/>
          <w:b/>
          <w:i w:val="false"/>
          <w:color w:val="000000"/>
        </w:rPr>
        <w:t xml:space="preserve"> Таблица 11</w:t>
      </w:r>
    </w:p>
    <w:bookmarkEnd w:id="275"/>
    <w:bookmarkStart w:name="z305" w:id="2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"Заключение (разрешительный документ)" (R.CT.LL.06.001), передаваемых в сообщении "Сведения о выданном заключении (разрешительном документе)" (P.LL.06.MSG.001)</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"Заключение (разрешительный документ)" (ctcdo:ConclusionDetails)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компетентного органа, принимающего сведения, не должно быть электронного документа (сведений), в составе которого значения реквизита "Номер заключения (разрешительного документа)" (ctcdo:ConclusionDocIdDetails) равны значениям аналогичного реквизита в передаваемом электронном документе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7"/>
          <w:p>
            <w:pPr>
              <w:spacing w:after="20"/>
              <w:ind w:left="20"/>
              <w:jc w:val="both"/>
            </w:pPr>
            <w:r>
              <w:rPr>
                <w:rFonts w:ascii="Times New Roman"/>
                <w:b w:val="false"/>
                <w:i w:val="false"/>
                <w:color w:val="000000"/>
                <w:sz w:val="20"/>
              </w:rPr>
              <w:t>
в составе реквизита "Заключение (разрешительный документ)" (ctcdo:ConclusionDetails) должны быть заполнены следующие реквизиты:</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(ctcdo:OfficerDetails)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(ctcdo:DeclarantDetails)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раздела Единого перечня товаров" (ctsdo:SectionListGoodsCode)</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 (ctcdo:GoodsDetails)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перемещения" (ctsdo:MovementKindCode)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отправления (назначения)" (ctsdo:RouteCountryCode)</w:t>
            </w:r>
          </w:p>
          <w:p>
            <w:pPr>
              <w:spacing w:after="20"/>
              <w:ind w:left="20"/>
              <w:jc w:val="both"/>
            </w:pPr>
            <w:r>
              <w:rPr>
                <w:rFonts w:ascii="Times New Roman"/>
                <w:b w:val="false"/>
                <w:i w:val="false"/>
                <w:color w:val="000000"/>
                <w:sz w:val="20"/>
              </w:rPr>
              <w:t>
"Цель ввоза (вывоза)" (ctsdo:IEPurposeText)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 – члена" (ccdo:UnifiedAuthorityDetails) должен быть заполнен реквизит "Наименование уполномоченного органа государства – члена" (csdo:AuthorityName) или "Краткое наименование уполномоченного органа государства – члена" (csdo:AuthorityBriefName)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реквзита "Дата документа" (csdo:DocCreationDate) в составе реквизита "Заключение (разрешительный документ)" (ctcdo:ConclusionDetails) должно указывать на более ранний момент времени, указанном в реквизите "Дата истечения срока действия документа" (DocValidityDate) в составе реквизита "Заключение (разрешительный документ)" (ctcdo:ConclusionDetails)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аннулирования документа" (ctsdo:DocCancelDate) в составе реквизита "Заключение (разрешительный документ)" (ctcdo:ConclusionDetails)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8"/>
          <w:p>
            <w:pPr>
              <w:spacing w:after="20"/>
              <w:ind w:left="20"/>
              <w:jc w:val="both"/>
            </w:pPr>
            <w:r>
              <w:rPr>
                <w:rFonts w:ascii="Times New Roman"/>
                <w:b w:val="false"/>
                <w:i w:val="false"/>
                <w:color w:val="000000"/>
                <w:sz w:val="20"/>
              </w:rPr>
              <w:t>
в составе реквизита "Должностное лицо" (ctcdo:OfficerDetails) должны быть заполнены следующие реквизиты:</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"Имя" (csdo:FirstName)</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(csdo:‌Middle‌Name)</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(csdo:LastName)</w:t>
            </w:r>
          </w:p>
          <w:p>
            <w:pPr>
              <w:spacing w:after="20"/>
              <w:ind w:left="20"/>
              <w:jc w:val="both"/>
            </w:pPr>
            <w:r>
              <w:rPr>
                <w:rFonts w:ascii="Times New Roman"/>
                <w:b w:val="false"/>
                <w:i w:val="false"/>
                <w:color w:val="000000"/>
                <w:sz w:val="20"/>
              </w:rPr>
              <w:t>
"Наименование должности"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"Заявитель" (ctcdo:DeclarantDetails) реквизит "Сведения о хозяйствующем субъекте" (ctcdo:BusinessEntityDetails)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"Заявитель" (ctcdo:DeclarantDetails) реквизиты "ФИО" (ccdo:FullNameDetails) и "Удостоверение личности" (ccdo:IdentityDocV3Details)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9"/>
          <w:p>
            <w:pPr>
              <w:spacing w:after="20"/>
              <w:ind w:left="20"/>
              <w:jc w:val="both"/>
            </w:pPr>
            <w:r>
              <w:rPr>
                <w:rFonts w:ascii="Times New Roman"/>
                <w:b w:val="false"/>
                <w:i w:val="false"/>
                <w:color w:val="000000"/>
                <w:sz w:val="20"/>
              </w:rPr>
              <w:t>
в составе реквизита "Сведения о хозяйствующем субъекте" (ctcdo:BusinessEntityDetails), входящем в состав реквизита "Заявитель" (ctcdo:DeclarantDetails), реквизиты "Наименование хозяйствующего субъекта" (csdo:BusinessEntityName), "Код страны" (csdo:UnifiedCountryCode) и "Адрес" (ccdo:SubjectAddressDetails), а также "Идентификатор хозяйствующего субъекта" (csdo:BusinessEntityId) или "Идентификатор налогоплательщика" (csdo:TaxpayerId)</w:t>
            </w:r>
          </w:p>
          <w:bookmarkEnd w:id="279"/>
          <w:p>
            <w:pPr>
              <w:spacing w:after="20"/>
              <w:ind w:left="20"/>
              <w:jc w:val="both"/>
            </w:pPr>
            <w:r>
              <w:rPr>
                <w:rFonts w:ascii="Times New Roman"/>
                <w:b w:val="false"/>
                <w:i w:val="false"/>
                <w:color w:val="000000"/>
                <w:sz w:val="20"/>
              </w:rPr>
              <w:t>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раздела Единого перечня товаров" (ctsdo:SectionListGoodsCode) должно соответствовать значению "1.1" или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0"/>
          <w:p>
            <w:pPr>
              <w:spacing w:after="20"/>
              <w:ind w:left="20"/>
              <w:jc w:val="both"/>
            </w:pPr>
            <w:r>
              <w:rPr>
                <w:rFonts w:ascii="Times New Roman"/>
                <w:b w:val="false"/>
                <w:i w:val="false"/>
                <w:color w:val="000000"/>
                <w:sz w:val="20"/>
              </w:rPr>
              <w:t>
реквизит "Код вида перемещения" (ctsdo:MovementKindCode) может содержать следующие значения: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"2" – вывоз</w:t>
            </w:r>
          </w:p>
          <w:p>
            <w:pPr>
              <w:spacing w:after="20"/>
              <w:ind w:left="20"/>
              <w:jc w:val="both"/>
            </w:pPr>
            <w:r>
              <w:rPr>
                <w:rFonts w:ascii="Times New Roman"/>
                <w:b w:val="false"/>
                <w:i w:val="false"/>
                <w:color w:val="000000"/>
                <w:sz w:val="20"/>
              </w:rPr>
              <w:t>
</w:t>
            </w:r>
            <w:r>
              <w:rPr>
                <w:rFonts w:ascii="Times New Roman"/>
                <w:b w:val="false"/>
                <w:i w:val="false"/>
                <w:color w:val="000000"/>
                <w:sz w:val="20"/>
              </w:rPr>
              <w:t>"3" – временный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"4" – временный вывоз</w:t>
            </w:r>
          </w:p>
          <w:p>
            <w:pPr>
              <w:spacing w:after="20"/>
              <w:ind w:left="20"/>
              <w:jc w:val="both"/>
            </w:pPr>
            <w:r>
              <w:rPr>
                <w:rFonts w:ascii="Times New Roman"/>
                <w:b w:val="false"/>
                <w:i w:val="false"/>
                <w:color w:val="000000"/>
                <w:sz w:val="20"/>
              </w:rPr>
              <w:t>
"5" – транзит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1"/>
          <w:p>
            <w:pPr>
              <w:spacing w:after="20"/>
              <w:ind w:left="20"/>
              <w:jc w:val="both"/>
            </w:pPr>
            <w:r>
              <w:rPr>
                <w:rFonts w:ascii="Times New Roman"/>
                <w:b w:val="false"/>
                <w:i w:val="false"/>
                <w:color w:val="000000"/>
                <w:sz w:val="20"/>
              </w:rPr>
              <w:t>
реквизит "Код вида страны" (атрибут Route‌Country‌Kind‌Code) может содержать следующие значения:</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 страна отправления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страна назначения</w:t>
            </w:r>
          </w:p>
          <w:p>
            <w:pPr>
              <w:spacing w:after="20"/>
              <w:ind w:left="20"/>
              <w:jc w:val="both"/>
            </w:pPr>
            <w:r>
              <w:rPr>
                <w:rFonts w:ascii="Times New Roman"/>
                <w:b w:val="false"/>
                <w:i w:val="false"/>
                <w:color w:val="000000"/>
                <w:sz w:val="20"/>
              </w:rPr>
              <w:t xml:space="preserve">
"3" – страна транзита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"Период" (ccdo:PeriodDetails) заполняются реквизиты "Начальная дата и время" (csdo:StartDateTime) и "Конечная дата и время" (csdo:EndDateTime), если экземпляры реквизита "Код вида перемещения" (ctsdo:MovementKindCode) содержат значение "3" и (или)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иностранном партнере" (ctcdo:ForeignPartnerDetails)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2"/>
          <w:p>
            <w:pPr>
              <w:spacing w:after="20"/>
              <w:ind w:left="20"/>
              <w:jc w:val="both"/>
            </w:pPr>
            <w:r>
              <w:rPr>
                <w:rFonts w:ascii="Times New Roman"/>
                <w:b w:val="false"/>
                <w:i w:val="false"/>
                <w:color w:val="000000"/>
                <w:sz w:val="20"/>
              </w:rPr>
              <w:t>
в составе реквизита "Адрес" (ccdo:SubjectAddressDetails) должны быть заполнены следующие реквизиты: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 (csdo:PostCode)</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 или "Населенный пункт" csdo:SettlementName)</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(csdo:StreetName)</w:t>
            </w:r>
          </w:p>
          <w:p>
            <w:pPr>
              <w:spacing w:after="20"/>
              <w:ind w:left="20"/>
              <w:jc w:val="both"/>
            </w:pPr>
            <w:r>
              <w:rPr>
                <w:rFonts w:ascii="Times New Roman"/>
                <w:b w:val="false"/>
                <w:i w:val="false"/>
                <w:color w:val="000000"/>
                <w:sz w:val="20"/>
              </w:rPr>
              <w:t>
"Номер дома" (csdo:BuildingNumberId)</w:t>
            </w:r>
          </w:p>
        </w:tc>
      </w:tr>
    </w:tbl>
    <w:bookmarkStart w:name="z331" w:id="283"/>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"Заключение (разрешительный документ)" (R.CT.LL.06.001), передаваемых в сообщении "Сведения об аннулированном заключении (разрешительном документе)" (P.LL.06.MSG.003), приведены в таблице 12.</w:t>
      </w:r>
    </w:p>
    <w:bookmarkEnd w:id="283"/>
    <w:bookmarkStart w:name="z332" w:id="284"/>
    <w:p>
      <w:pPr>
        <w:spacing w:after="0"/>
        <w:ind w:left="0"/>
        <w:jc w:val="left"/>
      </w:pPr>
      <w:r>
        <w:rPr>
          <w:rFonts w:ascii="Times New Roman"/>
          <w:b/>
          <w:i w:val="false"/>
          <w:color w:val="000000"/>
        </w:rPr>
        <w:t xml:space="preserve"> Таблица 12</w:t>
      </w:r>
    </w:p>
    <w:bookmarkEnd w:id="284"/>
    <w:bookmarkStart w:name="z333" w:id="28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"Заключение (разрешительный документ)" (R.CT.LL.06.001), передаваемых в сообщении "Сведения об аннулированном заключении (разрешительном документе)" (P.LL.06.MSG.003)</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"Заключение (разрешительный документ)" (ctcdo:ConclusionDetails)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компетентного органа, принимающего сведения, должен быть электронный документ (сведения), в составе которого значения реквизита "Номер заключения (разрешительного документа)" (ctcdo:ConclusionDocIdDetails) равны значениям аналогичного реквизита в передаваемом электронном документе (сведениях), а реквизит "Дата аннулирования документа" (ctsdo:DocCancelDate)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"Заключение (разрешительный документ)" (ctcdo:ConclusionDetails) реквизит "Дата аннулирования документа" (ctsdo:DocCancelDate) должен быть заполнен </w:t>
            </w:r>
          </w:p>
        </w:tc>
      </w:tr>
    </w:tbl>
    <w:bookmarkStart w:name="z334" w:id="286"/>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достижении расчетного уровня потребления озоноразрушающих веществ" (R.CT.LL.06.002), передаваемых в сообщении "Сведения о необходимости прекращения выдачи заключений (разрешительных документов)" (P.LL.06.MSG.004), приведены в таблице 13.</w:t>
      </w:r>
    </w:p>
    <w:bookmarkEnd w:id="286"/>
    <w:bookmarkStart w:name="z335" w:id="287"/>
    <w:p>
      <w:pPr>
        <w:spacing w:after="0"/>
        <w:ind w:left="0"/>
        <w:jc w:val="left"/>
      </w:pPr>
      <w:r>
        <w:rPr>
          <w:rFonts w:ascii="Times New Roman"/>
          <w:b/>
          <w:i w:val="false"/>
          <w:color w:val="000000"/>
        </w:rPr>
        <w:t xml:space="preserve"> Таблица 13</w:t>
      </w:r>
    </w:p>
    <w:bookmarkEnd w:id="287"/>
    <w:bookmarkStart w:name="z336" w:id="28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достижении расчетного уровня потребления озоноразрушающих веществ" (R.CT.LL.06.002), передаваемых в сообщении "Сведения о необходимости прекращения выдачи заключений (разрешительных докуменов)" (P.LL.06.MSG.004)</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"Уполномоченный орган государства – члена" (ccdo:UnifiedAuthorityDetails)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 – члена" (ccdo:UnifiedAuthorityDetails) должен быть заполнен реквизит "Наименование уполномоченного органа государства – члена" (csdo:AuthorityName) или "Краткое наименование уполномоченного органа государства – члена" (csdo:AuthorityBriefName)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раздела Единого перечня товаров" (ctsdo:SectionListGoodsCode) должно соответствовать значению "1.1" или "2.1"</w:t>
            </w:r>
          </w:p>
        </w:tc>
      </w:tr>
    </w:tbl>
    <w:bookmarkStart w:name="z337" w:id="289"/>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"Запрос сведений о заключениях (разрешительных документах)" (R.CT.LL.06.003), передаваемых в сообщении "Запрос сведений о выданных заключениях (разрешительных документах)" (P.LL.06.MSG.005), приведены в таблице 14.</w:t>
      </w:r>
    </w:p>
    <w:bookmarkEnd w:id="289"/>
    <w:bookmarkStart w:name="z338" w:id="290"/>
    <w:p>
      <w:pPr>
        <w:spacing w:after="0"/>
        <w:ind w:left="0"/>
        <w:jc w:val="left"/>
      </w:pPr>
      <w:r>
        <w:rPr>
          <w:rFonts w:ascii="Times New Roman"/>
          <w:b/>
          <w:i w:val="false"/>
          <w:color w:val="000000"/>
        </w:rPr>
        <w:t xml:space="preserve"> Таблица 14</w:t>
      </w:r>
    </w:p>
    <w:bookmarkEnd w:id="290"/>
    <w:bookmarkStart w:name="z339" w:id="29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заключениях (разрешительных документах)" (R.CT.LL.06.003), передаваемых в сообщении "Запрос сведений о выданных заключениях (разрешительных докуменах)" (P.LL.06.MSG.005)</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2"/>
          <w:p>
            <w:pPr>
              <w:spacing w:after="20"/>
              <w:ind w:left="20"/>
              <w:jc w:val="both"/>
            </w:pPr>
            <w:r>
              <w:rPr>
                <w:rFonts w:ascii="Times New Roman"/>
                <w:b w:val="false"/>
                <w:i w:val="false"/>
                <w:color w:val="000000"/>
                <w:sz w:val="20"/>
              </w:rPr>
              <w:t>
в структуре электронного документа (сведений) должен быть заполнен один из следующих реквизитов:</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"Номер заключения (разрешительного элемента)" (ctcdo:ConclusionDocIdDetails)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(ctcdo:DeclarantDetails)</w:t>
            </w:r>
          </w:p>
          <w:p>
            <w:pPr>
              <w:spacing w:after="20"/>
              <w:ind w:left="20"/>
              <w:jc w:val="both"/>
            </w:pPr>
            <w:r>
              <w:rPr>
                <w:rFonts w:ascii="Times New Roman"/>
                <w:b w:val="false"/>
                <w:i w:val="false"/>
                <w:color w:val="000000"/>
                <w:sz w:val="20"/>
              </w:rPr>
              <w:t>
"Период" (ccdo:PeriodDetails)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"Период" (ccdo:PeriodDetails) заполнен, то в его составе реквизиты "Начальная дата и время" (csdo:StartDateTime) и "Конечная дата и время" (csdo:EndDateTime)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3"/>
          <w:p>
            <w:pPr>
              <w:spacing w:after="20"/>
              <w:ind w:left="20"/>
              <w:jc w:val="both"/>
            </w:pPr>
            <w:r>
              <w:rPr>
                <w:rFonts w:ascii="Times New Roman"/>
                <w:b w:val="false"/>
                <w:i w:val="false"/>
                <w:color w:val="000000"/>
                <w:sz w:val="20"/>
              </w:rPr>
              <w:t>
если реквизит "Заявитель" (ctcdo:DeclarantDetails) заполнен, то в его составе реквизит "Сведения о хозяйствующем субъекте" (ctcdo:BusinessEntityDetails) должен быть заполнен, а реквизиты "ФИО"</w:t>
            </w:r>
          </w:p>
          <w:bookmarkEnd w:id="293"/>
          <w:p>
            <w:pPr>
              <w:spacing w:after="20"/>
              <w:ind w:left="20"/>
              <w:jc w:val="both"/>
            </w:pPr>
            <w:r>
              <w:rPr>
                <w:rFonts w:ascii="Times New Roman"/>
                <w:b w:val="false"/>
                <w:i w:val="false"/>
                <w:color w:val="000000"/>
                <w:sz w:val="20"/>
              </w:rPr>
              <w:t>
(ccdo:FullNameDetails) и "Удостоверение личности" (ccdo:IdentityDocV3Details)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4"/>
          <w:p>
            <w:pPr>
              <w:spacing w:after="20"/>
              <w:ind w:left="20"/>
              <w:jc w:val="both"/>
            </w:pPr>
            <w:r>
              <w:rPr>
                <w:rFonts w:ascii="Times New Roman"/>
                <w:b w:val="false"/>
                <w:i w:val="false"/>
                <w:color w:val="000000"/>
                <w:sz w:val="20"/>
              </w:rPr>
              <w:t>
в составе реквизита "Сведения о хозяйствующем субъекте" (ctcdo:BusinessEntityDetails) должен быть заполнен реквизит "Код страны" (csdo:UnifiedCountryCode), а также хотя бы один из следующих реквизитов:</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"Идентификатор налогоплательщика" (csdo:TaxpayerId)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декабря 2018 г. № 201</w:t>
            </w:r>
          </w:p>
        </w:tc>
      </w:tr>
    </w:tbl>
    <w:bookmarkStart w:name="z347" w:id="295"/>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w:t>
      </w:r>
    </w:p>
    <w:bookmarkEnd w:id="295"/>
    <w:bookmarkStart w:name="z348" w:id="296"/>
    <w:p>
      <w:pPr>
        <w:spacing w:after="0"/>
        <w:ind w:left="0"/>
        <w:jc w:val="left"/>
      </w:pPr>
      <w:r>
        <w:rPr>
          <w:rFonts w:ascii="Times New Roman"/>
          <w:b/>
          <w:i w:val="false"/>
          <w:color w:val="000000"/>
        </w:rPr>
        <w:t xml:space="preserve"> I. Общие положения</w:t>
      </w:r>
    </w:p>
    <w:bookmarkEnd w:id="296"/>
    <w:bookmarkStart w:name="z349" w:id="297"/>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58" w:id="298"/>
    <w:p>
      <w:pPr>
        <w:spacing w:after="0"/>
        <w:ind w:left="0"/>
        <w:jc w:val="left"/>
      </w:pPr>
      <w:r>
        <w:rPr>
          <w:rFonts w:ascii="Times New Roman"/>
          <w:b/>
          <w:i w:val="false"/>
          <w:color w:val="000000"/>
        </w:rPr>
        <w:t xml:space="preserve"> II. Область применения</w:t>
      </w:r>
    </w:p>
    <w:bookmarkEnd w:id="298"/>
    <w:bookmarkStart w:name="z359" w:id="29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(далее – общий процесс).</w:t>
      </w:r>
    </w:p>
    <w:bookmarkEnd w:id="299"/>
    <w:bookmarkStart w:name="z360" w:id="30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00"/>
    <w:bookmarkStart w:name="z361" w:id="301"/>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01"/>
    <w:bookmarkStart w:name="z362" w:id="30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02"/>
    <w:bookmarkStart w:name="z363" w:id="303"/>
    <w:p>
      <w:pPr>
        <w:spacing w:after="0"/>
        <w:ind w:left="0"/>
        <w:jc w:val="both"/>
      </w:pPr>
      <w:r>
        <w:rPr>
          <w:rFonts w:ascii="Times New Roman"/>
          <w:b w:val="false"/>
          <w:i w:val="false"/>
          <w:color w:val="000000"/>
          <w:sz w:val="28"/>
        </w:rPr>
        <w:t>
      6. В таблице формируются следующие поля (графы):</w:t>
      </w:r>
    </w:p>
    <w:bookmarkEnd w:id="303"/>
    <w:bookmarkStart w:name="z364" w:id="304"/>
    <w:p>
      <w:pPr>
        <w:spacing w:after="0"/>
        <w:ind w:left="0"/>
        <w:jc w:val="both"/>
      </w:pPr>
      <w:r>
        <w:rPr>
          <w:rFonts w:ascii="Times New Roman"/>
          <w:b w:val="false"/>
          <w:i w:val="false"/>
          <w:color w:val="000000"/>
          <w:sz w:val="28"/>
        </w:rPr>
        <w:t>
      "иерархический номер" – порядковый номер реквизита;</w:t>
      </w:r>
    </w:p>
    <w:bookmarkEnd w:id="304"/>
    <w:bookmarkStart w:name="z365" w:id="30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05"/>
    <w:bookmarkStart w:name="z366" w:id="30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06"/>
    <w:bookmarkStart w:name="z367" w:id="30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07"/>
    <w:bookmarkStart w:name="z368" w:id="30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08"/>
    <w:bookmarkStart w:name="z369" w:id="30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09"/>
    <w:bookmarkStart w:name="z370" w:id="31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10"/>
    <w:bookmarkStart w:name="z371" w:id="311"/>
    <w:p>
      <w:pPr>
        <w:spacing w:after="0"/>
        <w:ind w:left="0"/>
        <w:jc w:val="both"/>
      </w:pPr>
      <w:r>
        <w:rPr>
          <w:rFonts w:ascii="Times New Roman"/>
          <w:b w:val="false"/>
          <w:i w:val="false"/>
          <w:color w:val="000000"/>
          <w:sz w:val="28"/>
        </w:rPr>
        <w:t>
      1 – реквизит обязателен, повторения не допускаются;</w:t>
      </w:r>
    </w:p>
    <w:bookmarkEnd w:id="311"/>
    <w:bookmarkStart w:name="z372" w:id="312"/>
    <w:p>
      <w:pPr>
        <w:spacing w:after="0"/>
        <w:ind w:left="0"/>
        <w:jc w:val="both"/>
      </w:pPr>
      <w:r>
        <w:rPr>
          <w:rFonts w:ascii="Times New Roman"/>
          <w:b w:val="false"/>
          <w:i w:val="false"/>
          <w:color w:val="000000"/>
          <w:sz w:val="28"/>
        </w:rPr>
        <w:t>
      n – реквизит обязателен, должен повторяться n раз (n &gt; 1);</w:t>
      </w:r>
    </w:p>
    <w:bookmarkEnd w:id="312"/>
    <w:bookmarkStart w:name="z373" w:id="313"/>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13"/>
    <w:bookmarkStart w:name="z374" w:id="314"/>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14"/>
    <w:bookmarkStart w:name="z375" w:id="315"/>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15"/>
    <w:bookmarkStart w:name="z376" w:id="316"/>
    <w:p>
      <w:pPr>
        <w:spacing w:after="0"/>
        <w:ind w:left="0"/>
        <w:jc w:val="both"/>
      </w:pPr>
      <w:r>
        <w:rPr>
          <w:rFonts w:ascii="Times New Roman"/>
          <w:b w:val="false"/>
          <w:i w:val="false"/>
          <w:color w:val="000000"/>
          <w:sz w:val="28"/>
        </w:rPr>
        <w:t>
      0..1 – реквизит опционален, повторения не допускаются;</w:t>
      </w:r>
    </w:p>
    <w:bookmarkEnd w:id="316"/>
    <w:bookmarkStart w:name="z377" w:id="317"/>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17"/>
    <w:bookmarkStart w:name="z378" w:id="318"/>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18"/>
    <w:bookmarkStart w:name="z379" w:id="319"/>
    <w:p>
      <w:pPr>
        <w:spacing w:after="0"/>
        <w:ind w:left="0"/>
        <w:jc w:val="left"/>
      </w:pPr>
      <w:r>
        <w:rPr>
          <w:rFonts w:ascii="Times New Roman"/>
          <w:b/>
          <w:i w:val="false"/>
          <w:color w:val="000000"/>
        </w:rPr>
        <w:t xml:space="preserve"> III. Основные понятия</w:t>
      </w:r>
    </w:p>
    <w:bookmarkEnd w:id="319"/>
    <w:bookmarkStart w:name="z380" w:id="32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20"/>
    <w:bookmarkStart w:name="z381" w:id="321"/>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21"/>
    <w:bookmarkStart w:name="z382" w:id="322"/>
    <w:p>
      <w:pPr>
        <w:spacing w:after="0"/>
        <w:ind w:left="0"/>
        <w:jc w:val="both"/>
      </w:pPr>
      <w:r>
        <w:rPr>
          <w:rFonts w:ascii="Times New Roman"/>
          <w:b w:val="false"/>
          <w:i w:val="false"/>
          <w:color w:val="000000"/>
          <w:sz w:val="28"/>
        </w:rPr>
        <w:t>
      "заключение (разрешительный документ)" – документ, подтверждающий право на перемещение озоноразрушающих веществ Аи содержащей их продукции;</w:t>
      </w:r>
    </w:p>
    <w:bookmarkEnd w:id="322"/>
    <w:bookmarkStart w:name="z383" w:id="323"/>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23"/>
    <w:bookmarkStart w:name="z384" w:id="324"/>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324"/>
    <w:bookmarkStart w:name="z385" w:id="325"/>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25"/>
    <w:bookmarkStart w:name="z386" w:id="32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утвержденных Решением Коллегии Евразийской экономической комиссии от 11 декабря 2018г. № 201.</w:t>
      </w:r>
    </w:p>
    <w:bookmarkEnd w:id="326"/>
    <w:bookmarkStart w:name="z387" w:id="327"/>
    <w:p>
      <w:pPr>
        <w:spacing w:after="0"/>
        <w:ind w:left="0"/>
        <w:jc w:val="both"/>
      </w:pPr>
      <w:r>
        <w:rPr>
          <w:rFonts w:ascii="Times New Roman"/>
          <w:b w:val="false"/>
          <w:i w:val="false"/>
          <w:color w:val="000000"/>
          <w:sz w:val="28"/>
        </w:rPr>
        <w:t xml:space="preserve">
      В таблицах 4, 7, 10 и 13 настоящего </w:t>
      </w:r>
      <w:r>
        <w:rPr>
          <w:rFonts w:ascii="Times New Roman"/>
          <w:b w:val="false"/>
          <w:i w:val="false"/>
          <w:color w:val="000000"/>
          <w:sz w:val="28"/>
        </w:rPr>
        <w:t>Описания</w:t>
      </w:r>
      <w:r>
        <w:rPr>
          <w:rFonts w:ascii="Times New Roman"/>
          <w:b w:val="false"/>
          <w:i w:val="false"/>
          <w:color w:val="000000"/>
          <w:sz w:val="28"/>
        </w:rPr>
        <w:t xml:space="preserve">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утвержденный Решением Коллегии Евразийской экономической комиссии от 11 декабря 2018 г. № 201.</w:t>
      </w:r>
    </w:p>
    <w:bookmarkEnd w:id="327"/>
    <w:bookmarkStart w:name="z388" w:id="328"/>
    <w:p>
      <w:pPr>
        <w:spacing w:after="0"/>
        <w:ind w:left="0"/>
        <w:jc w:val="left"/>
      </w:pPr>
      <w:r>
        <w:rPr>
          <w:rFonts w:ascii="Times New Roman"/>
          <w:b/>
          <w:i w:val="false"/>
          <w:color w:val="000000"/>
        </w:rPr>
        <w:t xml:space="preserve"> IV. Структуры электронных документов и сведений</w:t>
      </w:r>
    </w:p>
    <w:bookmarkEnd w:id="328"/>
    <w:bookmarkStart w:name="z389" w:id="32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29"/>
    <w:bookmarkStart w:name="z390" w:id="330"/>
    <w:p>
      <w:pPr>
        <w:spacing w:after="0"/>
        <w:ind w:left="0"/>
        <w:jc w:val="left"/>
      </w:pPr>
      <w:r>
        <w:rPr>
          <w:rFonts w:ascii="Times New Roman"/>
          <w:b/>
          <w:i w:val="false"/>
          <w:color w:val="000000"/>
        </w:rPr>
        <w:t xml:space="preserve"> Таблица 1</w:t>
      </w:r>
    </w:p>
    <w:bookmarkEnd w:id="330"/>
    <w:bookmarkStart w:name="z391" w:id="331"/>
    <w:p>
      <w:pPr>
        <w:spacing w:after="0"/>
        <w:ind w:left="0"/>
        <w:jc w:val="left"/>
      </w:pPr>
      <w:r>
        <w:rPr>
          <w:rFonts w:ascii="Times New Roman"/>
          <w:b/>
          <w:i w:val="false"/>
          <w:color w:val="000000"/>
        </w:rPr>
        <w:t xml:space="preserve"> Перечень структур электронных документов и сведений</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urn:EEC:R:CT:LL:06:ConclusionDetails:v1.0.0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достижении расчетного уровня потребления озоноразрушающих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urn:EEC:R:CT:LL:06:ConsumptionOzoneDepletingSubstancesNotification:v1.0.0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заключениях (разрешительных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urn:EEC:R:CT:LL:06:RequestConclusionDetails:v1.0.0</w:t>
            </w:r>
          </w:p>
        </w:tc>
      </w:tr>
    </w:tbl>
    <w:bookmarkStart w:name="z392" w:id="33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w:t>
      </w:r>
    </w:p>
    <w:bookmarkEnd w:id="332"/>
    <w:bookmarkStart w:name="z393" w:id="333"/>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33"/>
    <w:bookmarkStart w:name="z394" w:id="33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34"/>
    <w:bookmarkStart w:name="z395" w:id="335"/>
    <w:p>
      <w:pPr>
        <w:spacing w:after="0"/>
        <w:ind w:left="0"/>
        <w:jc w:val="left"/>
      </w:pPr>
      <w:r>
        <w:rPr>
          <w:rFonts w:ascii="Times New Roman"/>
          <w:b/>
          <w:i w:val="false"/>
          <w:color w:val="000000"/>
        </w:rPr>
        <w:t xml:space="preserve"> Таблица 2</w:t>
      </w:r>
    </w:p>
    <w:bookmarkEnd w:id="335"/>
    <w:bookmarkStart w:name="z396" w:id="33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97" w:id="33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37"/>
    <w:bookmarkStart w:name="z398" w:id="33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38"/>
    <w:bookmarkStart w:name="z399" w:id="339"/>
    <w:p>
      <w:pPr>
        <w:spacing w:after="0"/>
        <w:ind w:left="0"/>
        <w:jc w:val="left"/>
      </w:pPr>
      <w:r>
        <w:rPr>
          <w:rFonts w:ascii="Times New Roman"/>
          <w:b/>
          <w:i w:val="false"/>
          <w:color w:val="000000"/>
        </w:rPr>
        <w:t xml:space="preserve"> Таблица 3</w:t>
      </w:r>
    </w:p>
    <w:bookmarkEnd w:id="339"/>
    <w:bookmarkStart w:name="z400" w:id="340"/>
    <w:p>
      <w:pPr>
        <w:spacing w:after="0"/>
        <w:ind w:left="0"/>
        <w:jc w:val="left"/>
      </w:pPr>
      <w:r>
        <w:rPr>
          <w:rFonts w:ascii="Times New Roman"/>
          <w:b/>
          <w:i w:val="false"/>
          <w:color w:val="000000"/>
        </w:rPr>
        <w:t xml:space="preserve"> Импортируемые пространства имен</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1" w:id="34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41"/>
    <w:p>
      <w:pPr>
        <w:spacing w:after="0"/>
        <w:ind w:left="0"/>
        <w:jc w:val="both"/>
      </w:pPr>
      <w:bookmarkStart w:name="z402" w:id="342"/>
      <w:r>
        <w:rPr>
          <w:rFonts w:ascii="Times New Roman"/>
          <w:b w:val="false"/>
          <w:i w:val="false"/>
          <w:color w:val="000000"/>
          <w:sz w:val="28"/>
        </w:rPr>
        <w:t xml:space="preserve">
      12. Реквизитный состав структуры электронного документа (сведений) "Уведомление о результате обработки" (R.006) приведен </w:t>
      </w:r>
    </w:p>
    <w:bookmarkEnd w:id="342"/>
    <w:p>
      <w:pPr>
        <w:spacing w:after="0"/>
        <w:ind w:left="0"/>
        <w:jc w:val="both"/>
      </w:pPr>
      <w:r>
        <w:rPr>
          <w:rFonts w:ascii="Times New Roman"/>
          <w:b w:val="false"/>
          <w:i w:val="false"/>
          <w:color w:val="000000"/>
          <w:sz w:val="28"/>
        </w:rPr>
        <w:t>в таблице 4.</w:t>
      </w:r>
    </w:p>
    <w:bookmarkStart w:name="z403" w:id="343"/>
    <w:p>
      <w:pPr>
        <w:spacing w:after="0"/>
        <w:ind w:left="0"/>
        <w:jc w:val="left"/>
      </w:pPr>
      <w:r>
        <w:rPr>
          <w:rFonts w:ascii="Times New Roman"/>
          <w:b/>
          <w:i w:val="false"/>
          <w:color w:val="000000"/>
        </w:rPr>
        <w:t xml:space="preserve"> Таблица 4</w:t>
      </w:r>
    </w:p>
    <w:bookmarkEnd w:id="343"/>
    <w:bookmarkStart w:name="z404" w:id="344"/>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5"/>
          <w:p>
            <w:pPr>
              <w:spacing w:after="20"/>
              <w:ind w:left="20"/>
              <w:jc w:val="both"/>
            </w:pPr>
            <w:r>
              <w:rPr>
                <w:rFonts w:ascii="Times New Roman"/>
                <w:b w:val="false"/>
                <w:i w:val="false"/>
                <w:color w:val="000000"/>
                <w:sz w:val="20"/>
              </w:rPr>
              <w:t>
1. Заголовок электронного документа (сведений)</w:t>
            </w:r>
          </w:p>
          <w:bookmarkEnd w:id="345"/>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6"/>
          <w:p>
            <w:pPr>
              <w:spacing w:after="20"/>
              <w:ind w:left="20"/>
              <w:jc w:val="both"/>
            </w:pPr>
            <w:r>
              <w:rPr>
                <w:rFonts w:ascii="Times New Roman"/>
                <w:b w:val="false"/>
                <w:i w:val="false"/>
                <w:color w:val="000000"/>
                <w:sz w:val="20"/>
              </w:rPr>
              <w:t>
ccdo:‌EDoc‌Header‌Type (M.CDT.90001)</w:t>
            </w:r>
          </w:p>
          <w:bookmarkEnd w:id="3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7"/>
          <w:p>
            <w:pPr>
              <w:spacing w:after="20"/>
              <w:ind w:left="20"/>
              <w:jc w:val="both"/>
            </w:pPr>
            <w:r>
              <w:rPr>
                <w:rFonts w:ascii="Times New Roman"/>
                <w:b w:val="false"/>
                <w:i w:val="false"/>
                <w:color w:val="000000"/>
                <w:sz w:val="20"/>
              </w:rPr>
              <w:t>
1.1. Код сообщения общего процесса</w:t>
            </w:r>
          </w:p>
          <w:bookmarkEnd w:id="347"/>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8"/>
          <w:p>
            <w:pPr>
              <w:spacing w:after="20"/>
              <w:ind w:left="20"/>
              <w:jc w:val="both"/>
            </w:pPr>
            <w:r>
              <w:rPr>
                <w:rFonts w:ascii="Times New Roman"/>
                <w:b w:val="false"/>
                <w:i w:val="false"/>
                <w:color w:val="000000"/>
                <w:sz w:val="20"/>
              </w:rPr>
              <w:t>
csdo:‌Inf‌Envelope‌Code‌Type (M.SDT.90004)</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9"/>
          <w:p>
            <w:pPr>
              <w:spacing w:after="20"/>
              <w:ind w:left="20"/>
              <w:jc w:val="both"/>
            </w:pPr>
            <w:r>
              <w:rPr>
                <w:rFonts w:ascii="Times New Roman"/>
                <w:b w:val="false"/>
                <w:i w:val="false"/>
                <w:color w:val="000000"/>
                <w:sz w:val="20"/>
              </w:rPr>
              <w:t>
1.2. Код электронного документа (сведений)</w:t>
            </w:r>
          </w:p>
          <w:bookmarkEnd w:id="349"/>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0"/>
          <w:p>
            <w:pPr>
              <w:spacing w:after="20"/>
              <w:ind w:left="20"/>
              <w:jc w:val="both"/>
            </w:pPr>
            <w:r>
              <w:rPr>
                <w:rFonts w:ascii="Times New Roman"/>
                <w:b w:val="false"/>
                <w:i w:val="false"/>
                <w:color w:val="000000"/>
                <w:sz w:val="20"/>
              </w:rPr>
              <w:t>
csdo:‌EDoc‌Code‌Type (M.SDT.90001)</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1"/>
          <w:p>
            <w:pPr>
              <w:spacing w:after="20"/>
              <w:ind w:left="20"/>
              <w:jc w:val="both"/>
            </w:pPr>
            <w:r>
              <w:rPr>
                <w:rFonts w:ascii="Times New Roman"/>
                <w:b w:val="false"/>
                <w:i w:val="false"/>
                <w:color w:val="000000"/>
                <w:sz w:val="20"/>
              </w:rPr>
              <w:t>
1.3. Идентификатор электронного документа (сведений)</w:t>
            </w:r>
          </w:p>
          <w:bookmarkEnd w:id="351"/>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2"/>
          <w:p>
            <w:pPr>
              <w:spacing w:after="20"/>
              <w:ind w:left="20"/>
              <w:jc w:val="both"/>
            </w:pPr>
            <w:r>
              <w:rPr>
                <w:rFonts w:ascii="Times New Roman"/>
                <w:b w:val="false"/>
                <w:i w:val="false"/>
                <w:color w:val="000000"/>
                <w:sz w:val="20"/>
              </w:rPr>
              <w:t>
csdo:‌Universally‌Unique‌Id‌Type (M.SDT.90003)</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53"/>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4"/>
          <w:p>
            <w:pPr>
              <w:spacing w:after="20"/>
              <w:ind w:left="20"/>
              <w:jc w:val="both"/>
            </w:pPr>
            <w:r>
              <w:rPr>
                <w:rFonts w:ascii="Times New Roman"/>
                <w:b w:val="false"/>
                <w:i w:val="false"/>
                <w:color w:val="000000"/>
                <w:sz w:val="20"/>
              </w:rPr>
              <w:t>
csdo:‌Universally‌Unique‌Id‌Type (M.SDT.90003)</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5"/>
          <w:p>
            <w:pPr>
              <w:spacing w:after="20"/>
              <w:ind w:left="20"/>
              <w:jc w:val="both"/>
            </w:pPr>
            <w:r>
              <w:rPr>
                <w:rFonts w:ascii="Times New Roman"/>
                <w:b w:val="false"/>
                <w:i w:val="false"/>
                <w:color w:val="000000"/>
                <w:sz w:val="20"/>
              </w:rPr>
              <w:t>
1.5. Дата и время электронного документа (сведений)</w:t>
            </w:r>
          </w:p>
          <w:bookmarkEnd w:id="355"/>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6"/>
          <w:p>
            <w:pPr>
              <w:spacing w:after="20"/>
              <w:ind w:left="20"/>
              <w:jc w:val="both"/>
            </w:pPr>
            <w:r>
              <w:rPr>
                <w:rFonts w:ascii="Times New Roman"/>
                <w:b w:val="false"/>
                <w:i w:val="false"/>
                <w:color w:val="000000"/>
                <w:sz w:val="20"/>
              </w:rPr>
              <w:t>
bdt:‌Date‌Time‌Type (M.BDT.00006)</w:t>
            </w:r>
          </w:p>
          <w:bookmarkEnd w:id="35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7"/>
          <w:p>
            <w:pPr>
              <w:spacing w:after="20"/>
              <w:ind w:left="20"/>
              <w:jc w:val="both"/>
            </w:pPr>
            <w:r>
              <w:rPr>
                <w:rFonts w:ascii="Times New Roman"/>
                <w:b w:val="false"/>
                <w:i w:val="false"/>
                <w:color w:val="000000"/>
                <w:sz w:val="20"/>
              </w:rPr>
              <w:t>
1.6. Код языка</w:t>
            </w:r>
          </w:p>
          <w:bookmarkEnd w:id="357"/>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8"/>
          <w:p>
            <w:pPr>
              <w:spacing w:after="20"/>
              <w:ind w:left="20"/>
              <w:jc w:val="both"/>
            </w:pPr>
            <w:r>
              <w:rPr>
                <w:rFonts w:ascii="Times New Roman"/>
                <w:b w:val="false"/>
                <w:i w:val="false"/>
                <w:color w:val="000000"/>
                <w:sz w:val="20"/>
              </w:rPr>
              <w:t>
csdo:‌Language‌Code‌Type (M.SDT.00051)</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9"/>
          <w:p>
            <w:pPr>
              <w:spacing w:after="20"/>
              <w:ind w:left="20"/>
              <w:jc w:val="both"/>
            </w:pPr>
            <w:r>
              <w:rPr>
                <w:rFonts w:ascii="Times New Roman"/>
                <w:b w:val="false"/>
                <w:i w:val="false"/>
                <w:color w:val="000000"/>
                <w:sz w:val="20"/>
              </w:rPr>
              <w:t>
2. Дата и время</w:t>
            </w:r>
          </w:p>
          <w:bookmarkEnd w:id="359"/>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0"/>
          <w:p>
            <w:pPr>
              <w:spacing w:after="20"/>
              <w:ind w:left="20"/>
              <w:jc w:val="both"/>
            </w:pPr>
            <w:r>
              <w:rPr>
                <w:rFonts w:ascii="Times New Roman"/>
                <w:b w:val="false"/>
                <w:i w:val="false"/>
                <w:color w:val="000000"/>
                <w:sz w:val="20"/>
              </w:rPr>
              <w:t>
bdt:‌Date‌Time‌Type (M.BDT.00006)</w:t>
            </w:r>
          </w:p>
          <w:bookmarkEnd w:id="36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1"/>
          <w:p>
            <w:pPr>
              <w:spacing w:after="20"/>
              <w:ind w:left="20"/>
              <w:jc w:val="both"/>
            </w:pPr>
            <w:r>
              <w:rPr>
                <w:rFonts w:ascii="Times New Roman"/>
                <w:b w:val="false"/>
                <w:i w:val="false"/>
                <w:color w:val="000000"/>
                <w:sz w:val="20"/>
              </w:rPr>
              <w:t>
3. Код результата обработки</w:t>
            </w:r>
          </w:p>
          <w:bookmarkEnd w:id="361"/>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2"/>
          <w:p>
            <w:pPr>
              <w:spacing w:after="20"/>
              <w:ind w:left="20"/>
              <w:jc w:val="both"/>
            </w:pPr>
            <w:r>
              <w:rPr>
                <w:rFonts w:ascii="Times New Roman"/>
                <w:b w:val="false"/>
                <w:i w:val="false"/>
                <w:color w:val="000000"/>
                <w:sz w:val="20"/>
              </w:rPr>
              <w:t>
csdo:‌Processing‌Result‌Code‌V2‌Type (M.SDT.90006)</w:t>
            </w:r>
          </w:p>
          <w:bookmarkEnd w:id="362"/>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3"/>
          <w:p>
            <w:pPr>
              <w:spacing w:after="20"/>
              <w:ind w:left="20"/>
              <w:jc w:val="both"/>
            </w:pPr>
            <w:r>
              <w:rPr>
                <w:rFonts w:ascii="Times New Roman"/>
                <w:b w:val="false"/>
                <w:i w:val="false"/>
                <w:color w:val="000000"/>
                <w:sz w:val="20"/>
              </w:rPr>
              <w:t>
4. Описание</w:t>
            </w:r>
          </w:p>
          <w:bookmarkEnd w:id="363"/>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4"/>
          <w:p>
            <w:pPr>
              <w:spacing w:after="20"/>
              <w:ind w:left="20"/>
              <w:jc w:val="both"/>
            </w:pPr>
            <w:r>
              <w:rPr>
                <w:rFonts w:ascii="Times New Roman"/>
                <w:b w:val="false"/>
                <w:i w:val="false"/>
                <w:color w:val="000000"/>
                <w:sz w:val="20"/>
              </w:rPr>
              <w:t>
csdo:‌Text4000‌Type (M.SDT.00088)</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32" w:id="365"/>
    <w:p>
      <w:pPr>
        <w:spacing w:after="0"/>
        <w:ind w:left="0"/>
        <w:jc w:val="left"/>
      </w:pPr>
      <w:r>
        <w:rPr>
          <w:rFonts w:ascii="Times New Roman"/>
          <w:b/>
          <w:i w:val="false"/>
          <w:color w:val="000000"/>
        </w:rPr>
        <w:t xml:space="preserve"> 2. Структуры электронных документов и сведений в предметной области</w:t>
      </w:r>
    </w:p>
    <w:bookmarkEnd w:id="365"/>
    <w:bookmarkStart w:name="z433" w:id="366"/>
    <w:p>
      <w:pPr>
        <w:spacing w:after="0"/>
        <w:ind w:left="0"/>
        <w:jc w:val="both"/>
      </w:pPr>
      <w:r>
        <w:rPr>
          <w:rFonts w:ascii="Times New Roman"/>
          <w:b w:val="false"/>
          <w:i w:val="false"/>
          <w:color w:val="000000"/>
          <w:sz w:val="28"/>
        </w:rPr>
        <w:t>
      13. Описание структуры электронного документа (сведений) "Заключение (разрешительный документ)" (R.CT.LL.06.001) приведено в таблице 5.</w:t>
      </w:r>
    </w:p>
    <w:bookmarkEnd w:id="366"/>
    <w:bookmarkStart w:name="z434" w:id="367"/>
    <w:p>
      <w:pPr>
        <w:spacing w:after="0"/>
        <w:ind w:left="0"/>
        <w:jc w:val="left"/>
      </w:pPr>
      <w:r>
        <w:rPr>
          <w:rFonts w:ascii="Times New Roman"/>
          <w:b/>
          <w:i w:val="false"/>
          <w:color w:val="000000"/>
        </w:rPr>
        <w:t xml:space="preserve"> Таблица 5</w:t>
      </w:r>
    </w:p>
    <w:bookmarkEnd w:id="367"/>
    <w:bookmarkStart w:name="z435" w:id="368"/>
    <w:p>
      <w:pPr>
        <w:spacing w:after="0"/>
        <w:ind w:left="0"/>
        <w:jc w:val="left"/>
      </w:pPr>
      <w:r>
        <w:rPr>
          <w:rFonts w:ascii="Times New Roman"/>
          <w:b/>
          <w:i w:val="false"/>
          <w:color w:val="000000"/>
        </w:rPr>
        <w:t xml:space="preserve"> Описание структуры электронного документа (сведений) "Заключение (разрешительный документ)" (R.CT.LL.06.001)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urn:EEC:R:CT:LL:06:ConclusionDetails:v1.0.0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EEC_R_CT_LL_06_ConclusionDetails_v1.0.0.xsd</w:t>
            </w:r>
          </w:p>
        </w:tc>
      </w:tr>
    </w:tbl>
    <w:bookmarkStart w:name="z436" w:id="36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69"/>
    <w:bookmarkStart w:name="z437" w:id="370"/>
    <w:p>
      <w:pPr>
        <w:spacing w:after="0"/>
        <w:ind w:left="0"/>
        <w:jc w:val="left"/>
      </w:pPr>
      <w:r>
        <w:rPr>
          <w:rFonts w:ascii="Times New Roman"/>
          <w:b/>
          <w:i w:val="false"/>
          <w:color w:val="000000"/>
        </w:rPr>
        <w:t xml:space="preserve"> Таблица 6</w:t>
      </w:r>
    </w:p>
    <w:bookmarkEnd w:id="370"/>
    <w:bookmarkStart w:name="z438" w:id="371"/>
    <w:p>
      <w:pPr>
        <w:spacing w:after="0"/>
        <w:ind w:left="0"/>
        <w:jc w:val="left"/>
      </w:pPr>
      <w:r>
        <w:rPr>
          <w:rFonts w:ascii="Times New Roman"/>
          <w:b/>
          <w:i w:val="false"/>
          <w:color w:val="000000"/>
        </w:rPr>
        <w:t xml:space="preserve"> Импортируемые пространства имен</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39" w:id="37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72"/>
    <w:bookmarkStart w:name="z440" w:id="373"/>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"Заключение (разрешительный документ)" (R.CT.LL.06.001) приведен в таблице 7.</w:t>
      </w:r>
    </w:p>
    <w:bookmarkEnd w:id="373"/>
    <w:bookmarkStart w:name="z441" w:id="374"/>
    <w:p>
      <w:pPr>
        <w:spacing w:after="0"/>
        <w:ind w:left="0"/>
        <w:jc w:val="left"/>
      </w:pPr>
      <w:r>
        <w:rPr>
          <w:rFonts w:ascii="Times New Roman"/>
          <w:b/>
          <w:i w:val="false"/>
          <w:color w:val="000000"/>
        </w:rPr>
        <w:t xml:space="preserve"> Таблица 7</w:t>
      </w:r>
    </w:p>
    <w:bookmarkEnd w:id="374"/>
    <w:bookmarkStart w:name="z442" w:id="375"/>
    <w:p>
      <w:pPr>
        <w:spacing w:after="0"/>
        <w:ind w:left="0"/>
        <w:jc w:val="left"/>
      </w:pPr>
      <w:r>
        <w:rPr>
          <w:rFonts w:ascii="Times New Roman"/>
          <w:b/>
          <w:i w:val="false"/>
          <w:color w:val="000000"/>
        </w:rPr>
        <w:t xml:space="preserve"> Реквизитный состав структуры электронного документа (сведений) "Заключение (разрешительный документ)" (R.CT.LL.06.001)</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6"/>
          <w:p>
            <w:pPr>
              <w:spacing w:after="20"/>
              <w:ind w:left="20"/>
              <w:jc w:val="both"/>
            </w:pPr>
            <w:r>
              <w:rPr>
                <w:rFonts w:ascii="Times New Roman"/>
                <w:b w:val="false"/>
                <w:i w:val="false"/>
                <w:color w:val="000000"/>
                <w:sz w:val="20"/>
              </w:rPr>
              <w:t>
1. Заголовок электронного документа (сведений)</w:t>
            </w:r>
          </w:p>
          <w:bookmarkEnd w:id="376"/>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7"/>
          <w:p>
            <w:pPr>
              <w:spacing w:after="20"/>
              <w:ind w:left="20"/>
              <w:jc w:val="both"/>
            </w:pPr>
            <w:r>
              <w:rPr>
                <w:rFonts w:ascii="Times New Roman"/>
                <w:b w:val="false"/>
                <w:i w:val="false"/>
                <w:color w:val="000000"/>
                <w:sz w:val="20"/>
              </w:rPr>
              <w:t>
ccdo:‌EDoc‌Header‌Type (M.CDT.90001)</w:t>
            </w:r>
          </w:p>
          <w:bookmarkEnd w:id="3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8"/>
          <w:p>
            <w:pPr>
              <w:spacing w:after="20"/>
              <w:ind w:left="20"/>
              <w:jc w:val="both"/>
            </w:pPr>
            <w:r>
              <w:rPr>
                <w:rFonts w:ascii="Times New Roman"/>
                <w:b w:val="false"/>
                <w:i w:val="false"/>
                <w:color w:val="000000"/>
                <w:sz w:val="20"/>
              </w:rPr>
              <w:t>
1.1. Код сообщения общего процесса</w:t>
            </w:r>
          </w:p>
          <w:bookmarkEnd w:id="378"/>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9"/>
          <w:p>
            <w:pPr>
              <w:spacing w:after="20"/>
              <w:ind w:left="20"/>
              <w:jc w:val="both"/>
            </w:pPr>
            <w:r>
              <w:rPr>
                <w:rFonts w:ascii="Times New Roman"/>
                <w:b w:val="false"/>
                <w:i w:val="false"/>
                <w:color w:val="000000"/>
                <w:sz w:val="20"/>
              </w:rPr>
              <w:t>
csdo:‌Inf‌Envelope‌Code‌Type (M.SDT.90004)</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0"/>
          <w:p>
            <w:pPr>
              <w:spacing w:after="20"/>
              <w:ind w:left="20"/>
              <w:jc w:val="both"/>
            </w:pPr>
            <w:r>
              <w:rPr>
                <w:rFonts w:ascii="Times New Roman"/>
                <w:b w:val="false"/>
                <w:i w:val="false"/>
                <w:color w:val="000000"/>
                <w:sz w:val="20"/>
              </w:rPr>
              <w:t>
1.2. Код электронного документа (сведений)</w:t>
            </w:r>
          </w:p>
          <w:bookmarkEnd w:id="380"/>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1"/>
          <w:p>
            <w:pPr>
              <w:spacing w:after="20"/>
              <w:ind w:left="20"/>
              <w:jc w:val="both"/>
            </w:pPr>
            <w:r>
              <w:rPr>
                <w:rFonts w:ascii="Times New Roman"/>
                <w:b w:val="false"/>
                <w:i w:val="false"/>
                <w:color w:val="000000"/>
                <w:sz w:val="20"/>
              </w:rPr>
              <w:t>
csdo:‌EDoc‌Code‌Type (M.SDT.90001)</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2"/>
          <w:p>
            <w:pPr>
              <w:spacing w:after="20"/>
              <w:ind w:left="20"/>
              <w:jc w:val="both"/>
            </w:pPr>
            <w:r>
              <w:rPr>
                <w:rFonts w:ascii="Times New Roman"/>
                <w:b w:val="false"/>
                <w:i w:val="false"/>
                <w:color w:val="000000"/>
                <w:sz w:val="20"/>
              </w:rPr>
              <w:t>
1.3. Идентификатор электронного документа (сведений)</w:t>
            </w:r>
          </w:p>
          <w:bookmarkEnd w:id="382"/>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3"/>
          <w:p>
            <w:pPr>
              <w:spacing w:after="20"/>
              <w:ind w:left="20"/>
              <w:jc w:val="both"/>
            </w:pPr>
            <w:r>
              <w:rPr>
                <w:rFonts w:ascii="Times New Roman"/>
                <w:b w:val="false"/>
                <w:i w:val="false"/>
                <w:color w:val="000000"/>
                <w:sz w:val="20"/>
              </w:rPr>
              <w:t>
csdo:‌Universally‌Unique‌Id‌Type (M.SDT.90003)</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84"/>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5"/>
          <w:p>
            <w:pPr>
              <w:spacing w:after="20"/>
              <w:ind w:left="20"/>
              <w:jc w:val="both"/>
            </w:pPr>
            <w:r>
              <w:rPr>
                <w:rFonts w:ascii="Times New Roman"/>
                <w:b w:val="false"/>
                <w:i w:val="false"/>
                <w:color w:val="000000"/>
                <w:sz w:val="20"/>
              </w:rPr>
              <w:t>
csdo:‌Universally‌Unique‌Id‌Type (M.SDT.90003)</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6"/>
          <w:p>
            <w:pPr>
              <w:spacing w:after="20"/>
              <w:ind w:left="20"/>
              <w:jc w:val="both"/>
            </w:pPr>
            <w:r>
              <w:rPr>
                <w:rFonts w:ascii="Times New Roman"/>
                <w:b w:val="false"/>
                <w:i w:val="false"/>
                <w:color w:val="000000"/>
                <w:sz w:val="20"/>
              </w:rPr>
              <w:t>
1.5. Дата и время электронного документа (сведений)</w:t>
            </w:r>
          </w:p>
          <w:bookmarkEnd w:id="386"/>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7"/>
          <w:p>
            <w:pPr>
              <w:spacing w:after="20"/>
              <w:ind w:left="20"/>
              <w:jc w:val="both"/>
            </w:pPr>
            <w:r>
              <w:rPr>
                <w:rFonts w:ascii="Times New Roman"/>
                <w:b w:val="false"/>
                <w:i w:val="false"/>
                <w:color w:val="000000"/>
                <w:sz w:val="20"/>
              </w:rPr>
              <w:t>
bdt:‌Date‌Time‌Type (M.BDT.00006)</w:t>
            </w:r>
          </w:p>
          <w:bookmarkEnd w:id="38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8"/>
          <w:p>
            <w:pPr>
              <w:spacing w:after="20"/>
              <w:ind w:left="20"/>
              <w:jc w:val="both"/>
            </w:pPr>
            <w:r>
              <w:rPr>
                <w:rFonts w:ascii="Times New Roman"/>
                <w:b w:val="false"/>
                <w:i w:val="false"/>
                <w:color w:val="000000"/>
                <w:sz w:val="20"/>
              </w:rPr>
              <w:t>
1.6. Код языка</w:t>
            </w:r>
          </w:p>
          <w:bookmarkEnd w:id="388"/>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9"/>
          <w:p>
            <w:pPr>
              <w:spacing w:after="20"/>
              <w:ind w:left="20"/>
              <w:jc w:val="both"/>
            </w:pPr>
            <w:r>
              <w:rPr>
                <w:rFonts w:ascii="Times New Roman"/>
                <w:b w:val="false"/>
                <w:i w:val="false"/>
                <w:color w:val="000000"/>
                <w:sz w:val="20"/>
              </w:rPr>
              <w:t>
csdo:‌Language‌Code‌Type (M.SDT.00051)</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0"/>
          <w:p>
            <w:pPr>
              <w:spacing w:after="20"/>
              <w:ind w:left="20"/>
              <w:jc w:val="both"/>
            </w:pPr>
            <w:r>
              <w:rPr>
                <w:rFonts w:ascii="Times New Roman"/>
                <w:b w:val="false"/>
                <w:i w:val="false"/>
                <w:color w:val="000000"/>
                <w:sz w:val="20"/>
              </w:rPr>
              <w:t>
2. Заключение (разрешительный документ)</w:t>
            </w:r>
          </w:p>
          <w:bookmarkEnd w:id="390"/>
          <w:p>
            <w:pPr>
              <w:spacing w:after="20"/>
              <w:ind w:left="20"/>
              <w:jc w:val="both"/>
            </w:pPr>
            <w:r>
              <w:rPr>
                <w:rFonts w:ascii="Times New Roman"/>
                <w:b w:val="false"/>
                <w:i w:val="false"/>
                <w:color w:val="000000"/>
                <w:sz w:val="20"/>
              </w:rPr>
              <w:t>
(ctcdo:‌Conclusion‌Details)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1"/>
          <w:p>
            <w:pPr>
              <w:spacing w:after="20"/>
              <w:ind w:left="20"/>
              <w:jc w:val="both"/>
            </w:pPr>
            <w:r>
              <w:rPr>
                <w:rFonts w:ascii="Times New Roman"/>
                <w:b w:val="false"/>
                <w:i w:val="false"/>
                <w:color w:val="000000"/>
                <w:sz w:val="20"/>
              </w:rPr>
              <w:t>
ctcdo:‌Conclusion‌Details‌Type (M.CT.CDT.00024)</w:t>
            </w:r>
          </w:p>
          <w:bookmarkEnd w:id="3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(разрешительного документа), выданного уполномоченным органом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2"/>
          <w:p>
            <w:pPr>
              <w:spacing w:after="20"/>
              <w:ind w:left="20"/>
              <w:jc w:val="both"/>
            </w:pPr>
            <w:r>
              <w:rPr>
                <w:rFonts w:ascii="Times New Roman"/>
                <w:b w:val="false"/>
                <w:i w:val="false"/>
                <w:color w:val="000000"/>
                <w:sz w:val="20"/>
              </w:rPr>
              <w:t>
ctcdo:‌Conclusion‌Doc‌Id‌Details‌Type (M.CT.CDT.00083)</w:t>
            </w:r>
          </w:p>
          <w:bookmarkEnd w:id="3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3"/>
          <w:p>
            <w:pPr>
              <w:spacing w:after="20"/>
              <w:ind w:left="20"/>
              <w:jc w:val="both"/>
            </w:pPr>
            <w:r>
              <w:rPr>
                <w:rFonts w:ascii="Times New Roman"/>
                <w:b w:val="false"/>
                <w:i w:val="false"/>
                <w:color w:val="000000"/>
                <w:sz w:val="20"/>
              </w:rPr>
              <w:t>
2.1.1. Код страны</w:t>
            </w:r>
          </w:p>
          <w:bookmarkEnd w:id="39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было выдано заключение (разрешительный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4"/>
          <w:p>
            <w:pPr>
              <w:spacing w:after="20"/>
              <w:ind w:left="20"/>
              <w:jc w:val="both"/>
            </w:pPr>
            <w:r>
              <w:rPr>
                <w:rFonts w:ascii="Times New Roman"/>
                <w:b w:val="false"/>
                <w:i w:val="false"/>
                <w:color w:val="000000"/>
                <w:sz w:val="20"/>
              </w:rPr>
              <w:t>
csdo:‌Unified‌Country‌Code‌Type (M.SDT.00112)</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5"/>
          <w:p>
            <w:pPr>
              <w:spacing w:after="20"/>
              <w:ind w:left="20"/>
              <w:jc w:val="both"/>
            </w:pPr>
            <w:r>
              <w:rPr>
                <w:rFonts w:ascii="Times New Roman"/>
                <w:b w:val="false"/>
                <w:i w:val="false"/>
                <w:color w:val="000000"/>
                <w:sz w:val="20"/>
              </w:rPr>
              <w:t>
а) идентификатор справочника (классификатора)</w:t>
            </w:r>
          </w:p>
          <w:bookmarkEnd w:id="395"/>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6"/>
          <w:p>
            <w:pPr>
              <w:spacing w:after="20"/>
              <w:ind w:left="20"/>
              <w:jc w:val="both"/>
            </w:pPr>
            <w:r>
              <w:rPr>
                <w:rFonts w:ascii="Times New Roman"/>
                <w:b w:val="false"/>
                <w:i w:val="false"/>
                <w:color w:val="000000"/>
                <w:sz w:val="20"/>
              </w:rPr>
              <w:t>
csdo:‌Reference‌Data‌Id‌Type (M.SDT.00091)</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7"/>
          <w:p>
            <w:pPr>
              <w:spacing w:after="20"/>
              <w:ind w:left="20"/>
              <w:jc w:val="both"/>
            </w:pPr>
            <w:r>
              <w:rPr>
                <w:rFonts w:ascii="Times New Roman"/>
                <w:b w:val="false"/>
                <w:i w:val="false"/>
                <w:color w:val="000000"/>
                <w:sz w:val="20"/>
              </w:rPr>
              <w:t>
2.1.2. Год</w:t>
            </w:r>
          </w:p>
          <w:bookmarkEnd w:id="397"/>
          <w:p>
            <w:pPr>
              <w:spacing w:after="20"/>
              <w:ind w:left="20"/>
              <w:jc w:val="both"/>
            </w:pPr>
            <w:r>
              <w:rPr>
                <w:rFonts w:ascii="Times New Roman"/>
                <w:b w:val="false"/>
                <w:i w:val="false"/>
                <w:color w:val="000000"/>
                <w:sz w:val="20"/>
              </w:rPr>
              <w:t>
(ctsdo:‌Year)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выдачи заключения (разрешительного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8"/>
          <w:p>
            <w:pPr>
              <w:spacing w:after="20"/>
              <w:ind w:left="20"/>
              <w:jc w:val="both"/>
            </w:pPr>
            <w:r>
              <w:rPr>
                <w:rFonts w:ascii="Times New Roman"/>
                <w:b w:val="false"/>
                <w:i w:val="false"/>
                <w:color w:val="000000"/>
                <w:sz w:val="20"/>
              </w:rPr>
              <w:t>
bdt:‌Year‌Type (M.BDT.00025)</w:t>
            </w:r>
          </w:p>
          <w:bookmarkEnd w:id="398"/>
          <w:p>
            <w:pPr>
              <w:spacing w:after="20"/>
              <w:ind w:left="20"/>
              <w:jc w:val="both"/>
            </w:pPr>
            <w:r>
              <w:rPr>
                <w:rFonts w:ascii="Times New Roman"/>
                <w:b w:val="false"/>
                <w:i w:val="false"/>
                <w:color w:val="000000"/>
                <w:sz w:val="20"/>
              </w:rPr>
              <w:t>
Обозначение года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9"/>
          <w:p>
            <w:pPr>
              <w:spacing w:after="20"/>
              <w:ind w:left="20"/>
              <w:jc w:val="both"/>
            </w:pPr>
            <w:r>
              <w:rPr>
                <w:rFonts w:ascii="Times New Roman"/>
                <w:b w:val="false"/>
                <w:i w:val="false"/>
                <w:color w:val="000000"/>
                <w:sz w:val="20"/>
              </w:rPr>
              <w:t>
2.1.3. Порядковый номер заключения (разрешительного документа)</w:t>
            </w:r>
          </w:p>
          <w:bookmarkEnd w:id="399"/>
          <w:p>
            <w:pPr>
              <w:spacing w:after="20"/>
              <w:ind w:left="20"/>
              <w:jc w:val="both"/>
            </w:pPr>
            <w:r>
              <w:rPr>
                <w:rFonts w:ascii="Times New Roman"/>
                <w:b w:val="false"/>
                <w:i w:val="false"/>
                <w:color w:val="000000"/>
                <w:sz w:val="20"/>
              </w:rPr>
              <w:t>
(ctsdo:‌Doc‌Id)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заключения (разрешительного документа), присваиваемый уполномоченным органом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0"/>
          <w:p>
            <w:pPr>
              <w:spacing w:after="20"/>
              <w:ind w:left="20"/>
              <w:jc w:val="both"/>
            </w:pPr>
            <w:r>
              <w:rPr>
                <w:rFonts w:ascii="Times New Roman"/>
                <w:b w:val="false"/>
                <w:i w:val="false"/>
                <w:color w:val="000000"/>
                <w:sz w:val="20"/>
              </w:rPr>
              <w:t>
ctsdo:‌Doc‌Id‌Type (M.CT.SDT.00075)</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p>
          <w:p>
            <w:pPr>
              <w:spacing w:after="20"/>
              <w:ind w:left="20"/>
              <w:jc w:val="both"/>
            </w:pPr>
            <w:r>
              <w:rPr>
                <w:rFonts w:ascii="Times New Roman"/>
                <w:b w:val="false"/>
                <w:i w:val="false"/>
                <w:color w:val="000000"/>
                <w:sz w:val="20"/>
              </w:rPr>
              <w:t>
Шаблон: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государственной власти государства-члена, выдавшем заключение (разрешительный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1"/>
          <w:p>
            <w:pPr>
              <w:spacing w:after="20"/>
              <w:ind w:left="20"/>
              <w:jc w:val="both"/>
            </w:pPr>
            <w:r>
              <w:rPr>
                <w:rFonts w:ascii="Times New Roman"/>
                <w:b w:val="false"/>
                <w:i w:val="false"/>
                <w:color w:val="000000"/>
                <w:sz w:val="20"/>
              </w:rPr>
              <w:t>
ccdo:‌Unified‌Authority‌Details‌Type (M.CDT.00054)</w:t>
            </w:r>
          </w:p>
          <w:bookmarkEnd w:id="4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2"/>
          <w:p>
            <w:pPr>
              <w:spacing w:after="20"/>
              <w:ind w:left="20"/>
              <w:jc w:val="both"/>
            </w:pPr>
            <w:r>
              <w:rPr>
                <w:rFonts w:ascii="Times New Roman"/>
                <w:b w:val="false"/>
                <w:i w:val="false"/>
                <w:color w:val="000000"/>
                <w:sz w:val="20"/>
              </w:rPr>
              <w:t>
2.2.1. Код страны</w:t>
            </w:r>
          </w:p>
          <w:bookmarkEnd w:id="402"/>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3"/>
          <w:p>
            <w:pPr>
              <w:spacing w:after="20"/>
              <w:ind w:left="20"/>
              <w:jc w:val="both"/>
            </w:pPr>
            <w:r>
              <w:rPr>
                <w:rFonts w:ascii="Times New Roman"/>
                <w:b w:val="false"/>
                <w:i w:val="false"/>
                <w:color w:val="000000"/>
                <w:sz w:val="20"/>
              </w:rPr>
              <w:t>
csdo:‌Unified‌Country‌Code‌Type (M.SDT.00112)</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4"/>
          <w:p>
            <w:pPr>
              <w:spacing w:after="20"/>
              <w:ind w:left="20"/>
              <w:jc w:val="both"/>
            </w:pPr>
            <w:r>
              <w:rPr>
                <w:rFonts w:ascii="Times New Roman"/>
                <w:b w:val="false"/>
                <w:i w:val="false"/>
                <w:color w:val="000000"/>
                <w:sz w:val="20"/>
              </w:rPr>
              <w:t>
а) идентификатор справочника (классификатора)</w:t>
            </w:r>
          </w:p>
          <w:bookmarkEnd w:id="404"/>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5"/>
          <w:p>
            <w:pPr>
              <w:spacing w:after="20"/>
              <w:ind w:left="20"/>
              <w:jc w:val="both"/>
            </w:pPr>
            <w:r>
              <w:rPr>
                <w:rFonts w:ascii="Times New Roman"/>
                <w:b w:val="false"/>
                <w:i w:val="false"/>
                <w:color w:val="000000"/>
                <w:sz w:val="20"/>
              </w:rPr>
              <w:t>
csdo:‌Reference‌Data‌Id‌Type (M.SDT.00091)</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6"/>
          <w:p>
            <w:pPr>
              <w:spacing w:after="20"/>
              <w:ind w:left="20"/>
              <w:jc w:val="both"/>
            </w:pPr>
            <w:r>
              <w:rPr>
                <w:rFonts w:ascii="Times New Roman"/>
                <w:b w:val="false"/>
                <w:i w:val="false"/>
                <w:color w:val="000000"/>
                <w:sz w:val="20"/>
              </w:rPr>
              <w:t>
csdo:‌Id20‌Type (M.SDT.00092)</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7"/>
          <w:p>
            <w:pPr>
              <w:spacing w:after="20"/>
              <w:ind w:left="20"/>
              <w:jc w:val="both"/>
            </w:pPr>
            <w:r>
              <w:rPr>
                <w:rFonts w:ascii="Times New Roman"/>
                <w:b w:val="false"/>
                <w:i w:val="false"/>
                <w:color w:val="000000"/>
                <w:sz w:val="20"/>
              </w:rPr>
              <w:t>
csdo:‌Name300‌Type (M.SDT.00056)</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8"/>
          <w:p>
            <w:pPr>
              <w:spacing w:after="20"/>
              <w:ind w:left="20"/>
              <w:jc w:val="both"/>
            </w:pPr>
            <w:r>
              <w:rPr>
                <w:rFonts w:ascii="Times New Roman"/>
                <w:b w:val="false"/>
                <w:i w:val="false"/>
                <w:color w:val="000000"/>
                <w:sz w:val="20"/>
              </w:rPr>
              <w:t>
csdo:‌Name120‌Type (M.SDT.00055)</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9"/>
          <w:p>
            <w:pPr>
              <w:spacing w:after="20"/>
              <w:ind w:left="20"/>
              <w:jc w:val="both"/>
            </w:pPr>
            <w:r>
              <w:rPr>
                <w:rFonts w:ascii="Times New Roman"/>
                <w:b w:val="false"/>
                <w:i w:val="false"/>
                <w:color w:val="000000"/>
                <w:sz w:val="20"/>
              </w:rPr>
              <w:t>
ccdo:‌Officer‌Details‌Type (M.CDT.00031)</w:t>
            </w:r>
          </w:p>
          <w:bookmarkEnd w:id="4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0"/>
          <w:p>
            <w:pPr>
              <w:spacing w:after="20"/>
              <w:ind w:left="20"/>
              <w:jc w:val="both"/>
            </w:pPr>
            <w:r>
              <w:rPr>
                <w:rFonts w:ascii="Times New Roman"/>
                <w:b w:val="false"/>
                <w:i w:val="false"/>
                <w:color w:val="000000"/>
                <w:sz w:val="20"/>
              </w:rPr>
              <w:t>
ccdo:‌Full‌Name‌Details‌Type (M.CDT.00016)</w:t>
            </w:r>
          </w:p>
          <w:bookmarkEnd w:id="4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1"/>
          <w:p>
            <w:pPr>
              <w:spacing w:after="20"/>
              <w:ind w:left="20"/>
              <w:jc w:val="both"/>
            </w:pPr>
            <w:r>
              <w:rPr>
                <w:rFonts w:ascii="Times New Roman"/>
                <w:b w:val="false"/>
                <w:i w:val="false"/>
                <w:color w:val="000000"/>
                <w:sz w:val="20"/>
              </w:rPr>
              <w:t>
*.1. Имя</w:t>
            </w:r>
          </w:p>
          <w:bookmarkEnd w:id="411"/>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2"/>
          <w:p>
            <w:pPr>
              <w:spacing w:after="20"/>
              <w:ind w:left="20"/>
              <w:jc w:val="both"/>
            </w:pPr>
            <w:r>
              <w:rPr>
                <w:rFonts w:ascii="Times New Roman"/>
                <w:b w:val="false"/>
                <w:i w:val="false"/>
                <w:color w:val="000000"/>
                <w:sz w:val="20"/>
              </w:rPr>
              <w:t>
csdo:‌Name120‌Type (M.SDT.00055)</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3"/>
          <w:p>
            <w:pPr>
              <w:spacing w:after="20"/>
              <w:ind w:left="20"/>
              <w:jc w:val="both"/>
            </w:pPr>
            <w:r>
              <w:rPr>
                <w:rFonts w:ascii="Times New Roman"/>
                <w:b w:val="false"/>
                <w:i w:val="false"/>
                <w:color w:val="000000"/>
                <w:sz w:val="20"/>
              </w:rPr>
              <w:t>
*.2. Отчество</w:t>
            </w:r>
          </w:p>
          <w:bookmarkEnd w:id="413"/>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4"/>
          <w:p>
            <w:pPr>
              <w:spacing w:after="20"/>
              <w:ind w:left="20"/>
              <w:jc w:val="both"/>
            </w:pPr>
            <w:r>
              <w:rPr>
                <w:rFonts w:ascii="Times New Roman"/>
                <w:b w:val="false"/>
                <w:i w:val="false"/>
                <w:color w:val="000000"/>
                <w:sz w:val="20"/>
              </w:rPr>
              <w:t>
csdo:‌Name120‌Type (M.SDT.00055)</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5"/>
          <w:p>
            <w:pPr>
              <w:spacing w:after="20"/>
              <w:ind w:left="20"/>
              <w:jc w:val="both"/>
            </w:pPr>
            <w:r>
              <w:rPr>
                <w:rFonts w:ascii="Times New Roman"/>
                <w:b w:val="false"/>
                <w:i w:val="false"/>
                <w:color w:val="000000"/>
                <w:sz w:val="20"/>
              </w:rPr>
              <w:t>
*.3. Фамилия</w:t>
            </w:r>
          </w:p>
          <w:bookmarkEnd w:id="415"/>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6"/>
          <w:p>
            <w:pPr>
              <w:spacing w:after="20"/>
              <w:ind w:left="20"/>
              <w:jc w:val="both"/>
            </w:pPr>
            <w:r>
              <w:rPr>
                <w:rFonts w:ascii="Times New Roman"/>
                <w:b w:val="false"/>
                <w:i w:val="false"/>
                <w:color w:val="000000"/>
                <w:sz w:val="20"/>
              </w:rPr>
              <w:t>
csdo:‌Name120‌Type (M.SDT.00055)</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7"/>
          <w:p>
            <w:pPr>
              <w:spacing w:after="20"/>
              <w:ind w:left="20"/>
              <w:jc w:val="both"/>
            </w:pPr>
            <w:r>
              <w:rPr>
                <w:rFonts w:ascii="Times New Roman"/>
                <w:b w:val="false"/>
                <w:i w:val="false"/>
                <w:color w:val="000000"/>
                <w:sz w:val="20"/>
              </w:rPr>
              <w:t>
csdo:‌Name120‌Type (M.SDT.00055)</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8"/>
          <w:p>
            <w:pPr>
              <w:spacing w:after="20"/>
              <w:ind w:left="20"/>
              <w:jc w:val="both"/>
            </w:pPr>
            <w:r>
              <w:rPr>
                <w:rFonts w:ascii="Times New Roman"/>
                <w:b w:val="false"/>
                <w:i w:val="false"/>
                <w:color w:val="000000"/>
                <w:sz w:val="20"/>
              </w:rPr>
              <w:t>
bdt:‌Date‌Type (M.BDT.00005)</w:t>
            </w:r>
          </w:p>
          <w:bookmarkEnd w:id="418"/>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9"/>
          <w:p>
            <w:pPr>
              <w:spacing w:after="20"/>
              <w:ind w:left="20"/>
              <w:jc w:val="both"/>
            </w:pPr>
            <w:r>
              <w:rPr>
                <w:rFonts w:ascii="Times New Roman"/>
                <w:b w:val="false"/>
                <w:i w:val="false"/>
                <w:color w:val="000000"/>
                <w:sz w:val="20"/>
              </w:rPr>
              <w:t>
bdt:‌Date‌Type (M.BDT.00005)</w:t>
            </w:r>
          </w:p>
          <w:bookmarkEnd w:id="419"/>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0"/>
          <w:p>
            <w:pPr>
              <w:spacing w:after="20"/>
              <w:ind w:left="20"/>
              <w:jc w:val="both"/>
            </w:pPr>
            <w:r>
              <w:rPr>
                <w:rFonts w:ascii="Times New Roman"/>
                <w:b w:val="false"/>
                <w:i w:val="false"/>
                <w:color w:val="000000"/>
                <w:sz w:val="20"/>
              </w:rPr>
              <w:t>
bdt:‌Date‌Type (M.BDT.00005)</w:t>
            </w:r>
          </w:p>
          <w:bookmarkEnd w:id="420"/>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1"/>
          <w:p>
            <w:pPr>
              <w:spacing w:after="20"/>
              <w:ind w:left="20"/>
              <w:jc w:val="both"/>
            </w:pPr>
            <w:r>
              <w:rPr>
                <w:rFonts w:ascii="Times New Roman"/>
                <w:b w:val="false"/>
                <w:i w:val="false"/>
                <w:color w:val="000000"/>
                <w:sz w:val="20"/>
              </w:rPr>
              <w:t>
ctcdo:‌Declarant‌Details‌Type (M.CT.CDT.00038)</w:t>
            </w:r>
          </w:p>
          <w:bookmarkEnd w:id="4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 являющемся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2"/>
          <w:p>
            <w:pPr>
              <w:spacing w:after="20"/>
              <w:ind w:left="20"/>
              <w:jc w:val="both"/>
            </w:pPr>
            <w:r>
              <w:rPr>
                <w:rFonts w:ascii="Times New Roman"/>
                <w:b w:val="false"/>
                <w:i w:val="false"/>
                <w:color w:val="000000"/>
                <w:sz w:val="20"/>
              </w:rPr>
              <w:t>
ccdo:‌Business‌Entity‌Details‌Type (M.CDT.00061)</w:t>
            </w:r>
          </w:p>
          <w:bookmarkEnd w:id="4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3"/>
          <w:p>
            <w:pPr>
              <w:spacing w:after="20"/>
              <w:ind w:left="20"/>
              <w:jc w:val="both"/>
            </w:pPr>
            <w:r>
              <w:rPr>
                <w:rFonts w:ascii="Times New Roman"/>
                <w:b w:val="false"/>
                <w:i w:val="false"/>
                <w:color w:val="000000"/>
                <w:sz w:val="20"/>
              </w:rPr>
              <w:t>
*.1. Код страны</w:t>
            </w:r>
          </w:p>
          <w:bookmarkEnd w:id="423"/>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4"/>
          <w:p>
            <w:pPr>
              <w:spacing w:after="20"/>
              <w:ind w:left="20"/>
              <w:jc w:val="both"/>
            </w:pPr>
            <w:r>
              <w:rPr>
                <w:rFonts w:ascii="Times New Roman"/>
                <w:b w:val="false"/>
                <w:i w:val="false"/>
                <w:color w:val="000000"/>
                <w:sz w:val="20"/>
              </w:rPr>
              <w:t>
csdo:‌Unified‌Country‌Code‌Type (M.SDT.00112)</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5"/>
          <w:p>
            <w:pPr>
              <w:spacing w:after="20"/>
              <w:ind w:left="20"/>
              <w:jc w:val="both"/>
            </w:pPr>
            <w:r>
              <w:rPr>
                <w:rFonts w:ascii="Times New Roman"/>
                <w:b w:val="false"/>
                <w:i w:val="false"/>
                <w:color w:val="000000"/>
                <w:sz w:val="20"/>
              </w:rPr>
              <w:t>
а) идентификатор справочника (классификатора)</w:t>
            </w:r>
          </w:p>
          <w:bookmarkEnd w:id="425"/>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6"/>
          <w:p>
            <w:pPr>
              <w:spacing w:after="20"/>
              <w:ind w:left="20"/>
              <w:jc w:val="both"/>
            </w:pPr>
            <w:r>
              <w:rPr>
                <w:rFonts w:ascii="Times New Roman"/>
                <w:b w:val="false"/>
                <w:i w:val="false"/>
                <w:color w:val="000000"/>
                <w:sz w:val="20"/>
              </w:rPr>
              <w:t>
csdo:‌Reference‌Data‌Id‌Type (M.SDT.00091)</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7"/>
          <w:p>
            <w:pPr>
              <w:spacing w:after="20"/>
              <w:ind w:left="20"/>
              <w:jc w:val="both"/>
            </w:pPr>
            <w:r>
              <w:rPr>
                <w:rFonts w:ascii="Times New Roman"/>
                <w:b w:val="false"/>
                <w:i w:val="false"/>
                <w:color w:val="000000"/>
                <w:sz w:val="20"/>
              </w:rPr>
              <w:t>
*.2. Наименование хозяйствующего субъекта</w:t>
            </w:r>
          </w:p>
          <w:bookmarkEnd w:id="427"/>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8"/>
          <w:p>
            <w:pPr>
              <w:spacing w:after="20"/>
              <w:ind w:left="20"/>
              <w:jc w:val="both"/>
            </w:pPr>
            <w:r>
              <w:rPr>
                <w:rFonts w:ascii="Times New Roman"/>
                <w:b w:val="false"/>
                <w:i w:val="false"/>
                <w:color w:val="000000"/>
                <w:sz w:val="20"/>
              </w:rPr>
              <w:t>
csdo:‌Name300‌Type (M.SDT.00056)</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9"/>
          <w:p>
            <w:pPr>
              <w:spacing w:after="20"/>
              <w:ind w:left="20"/>
              <w:jc w:val="both"/>
            </w:pPr>
            <w:r>
              <w:rPr>
                <w:rFonts w:ascii="Times New Roman"/>
                <w:b w:val="false"/>
                <w:i w:val="false"/>
                <w:color w:val="000000"/>
                <w:sz w:val="20"/>
              </w:rPr>
              <w:t>
*.3. Краткое наименование хозяйствующего субъекта</w:t>
            </w:r>
          </w:p>
          <w:bookmarkEnd w:id="429"/>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0"/>
          <w:p>
            <w:pPr>
              <w:spacing w:after="20"/>
              <w:ind w:left="20"/>
              <w:jc w:val="both"/>
            </w:pPr>
            <w:r>
              <w:rPr>
                <w:rFonts w:ascii="Times New Roman"/>
                <w:b w:val="false"/>
                <w:i w:val="false"/>
                <w:color w:val="000000"/>
                <w:sz w:val="20"/>
              </w:rPr>
              <w:t>
csdo:‌Name120‌Type (M.SDT.00055)</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1"/>
          <w:p>
            <w:pPr>
              <w:spacing w:after="20"/>
              <w:ind w:left="20"/>
              <w:jc w:val="both"/>
            </w:pPr>
            <w:r>
              <w:rPr>
                <w:rFonts w:ascii="Times New Roman"/>
                <w:b w:val="false"/>
                <w:i w:val="false"/>
                <w:color w:val="000000"/>
                <w:sz w:val="20"/>
              </w:rPr>
              <w:t>
*.4. Код организационно-правовой формы</w:t>
            </w:r>
          </w:p>
          <w:bookmarkEnd w:id="431"/>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2"/>
          <w:p>
            <w:pPr>
              <w:spacing w:after="20"/>
              <w:ind w:left="20"/>
              <w:jc w:val="both"/>
            </w:pPr>
            <w:r>
              <w:rPr>
                <w:rFonts w:ascii="Times New Roman"/>
                <w:b w:val="false"/>
                <w:i w:val="false"/>
                <w:color w:val="000000"/>
                <w:sz w:val="20"/>
              </w:rPr>
              <w:t>
csdo:‌Unified‌Code20‌Type (M.SDT.00140)</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3"/>
          <w:p>
            <w:pPr>
              <w:spacing w:after="20"/>
              <w:ind w:left="20"/>
              <w:jc w:val="both"/>
            </w:pPr>
            <w:r>
              <w:rPr>
                <w:rFonts w:ascii="Times New Roman"/>
                <w:b w:val="false"/>
                <w:i w:val="false"/>
                <w:color w:val="000000"/>
                <w:sz w:val="20"/>
              </w:rPr>
              <w:t>
а) идентификатор справочника (классификатора)</w:t>
            </w:r>
          </w:p>
          <w:bookmarkEnd w:id="43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4"/>
          <w:p>
            <w:pPr>
              <w:spacing w:after="20"/>
              <w:ind w:left="20"/>
              <w:jc w:val="both"/>
            </w:pPr>
            <w:r>
              <w:rPr>
                <w:rFonts w:ascii="Times New Roman"/>
                <w:b w:val="false"/>
                <w:i w:val="false"/>
                <w:color w:val="000000"/>
                <w:sz w:val="20"/>
              </w:rPr>
              <w:t>
csdo:‌Reference‌Data‌Id‌Type (M.SDT.00091)</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5"/>
          <w:p>
            <w:pPr>
              <w:spacing w:after="20"/>
              <w:ind w:left="20"/>
              <w:jc w:val="both"/>
            </w:pPr>
            <w:r>
              <w:rPr>
                <w:rFonts w:ascii="Times New Roman"/>
                <w:b w:val="false"/>
                <w:i w:val="false"/>
                <w:color w:val="000000"/>
                <w:sz w:val="20"/>
              </w:rPr>
              <w:t>
*.5. Наименование организационно-правовой формы</w:t>
            </w:r>
          </w:p>
          <w:bookmarkEnd w:id="435"/>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6"/>
          <w:p>
            <w:pPr>
              <w:spacing w:after="20"/>
              <w:ind w:left="20"/>
              <w:jc w:val="both"/>
            </w:pPr>
            <w:r>
              <w:rPr>
                <w:rFonts w:ascii="Times New Roman"/>
                <w:b w:val="false"/>
                <w:i w:val="false"/>
                <w:color w:val="000000"/>
                <w:sz w:val="20"/>
              </w:rPr>
              <w:t>
csdo:‌Name300‌Type (M.SDT.00056)</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7"/>
          <w:p>
            <w:pPr>
              <w:spacing w:after="20"/>
              <w:ind w:left="20"/>
              <w:jc w:val="both"/>
            </w:pPr>
            <w:r>
              <w:rPr>
                <w:rFonts w:ascii="Times New Roman"/>
                <w:b w:val="false"/>
                <w:i w:val="false"/>
                <w:color w:val="000000"/>
                <w:sz w:val="20"/>
              </w:rPr>
              <w:t>
*.6. Идентификатор хозяйствующего субъекта</w:t>
            </w:r>
          </w:p>
          <w:bookmarkEnd w:id="437"/>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38"/>
          <w:p>
            <w:pPr>
              <w:spacing w:after="20"/>
              <w:ind w:left="20"/>
              <w:jc w:val="both"/>
            </w:pPr>
            <w:r>
              <w:rPr>
                <w:rFonts w:ascii="Times New Roman"/>
                <w:b w:val="false"/>
                <w:i w:val="false"/>
                <w:color w:val="000000"/>
                <w:sz w:val="20"/>
              </w:rPr>
              <w:t>
csdo:‌Business‌Entity‌Id‌Type (M.SDT.00157)</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39"/>
          <w:p>
            <w:pPr>
              <w:spacing w:after="20"/>
              <w:ind w:left="20"/>
              <w:jc w:val="both"/>
            </w:pPr>
            <w:r>
              <w:rPr>
                <w:rFonts w:ascii="Times New Roman"/>
                <w:b w:val="false"/>
                <w:i w:val="false"/>
                <w:color w:val="000000"/>
                <w:sz w:val="20"/>
              </w:rPr>
              <w:t>
а) метод идентификации</w:t>
            </w:r>
          </w:p>
          <w:bookmarkEnd w:id="439"/>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0"/>
          <w:p>
            <w:pPr>
              <w:spacing w:after="20"/>
              <w:ind w:left="20"/>
              <w:jc w:val="both"/>
            </w:pPr>
            <w:r>
              <w:rPr>
                <w:rFonts w:ascii="Times New Roman"/>
                <w:b w:val="false"/>
                <w:i w:val="false"/>
                <w:color w:val="000000"/>
                <w:sz w:val="20"/>
              </w:rPr>
              <w:t>
csdo:‌Business‌Entity‌Id‌Kind‌Id‌Type (M.SDT.00158)</w:t>
            </w:r>
          </w:p>
          <w:bookmarkEnd w:id="440"/>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1"/>
          <w:p>
            <w:pPr>
              <w:spacing w:after="20"/>
              <w:ind w:left="20"/>
              <w:jc w:val="both"/>
            </w:pPr>
            <w:r>
              <w:rPr>
                <w:rFonts w:ascii="Times New Roman"/>
                <w:b w:val="false"/>
                <w:i w:val="false"/>
                <w:color w:val="000000"/>
                <w:sz w:val="20"/>
              </w:rPr>
              <w:t>
*.7. Уникальный идентификационный таможенный номер</w:t>
            </w:r>
          </w:p>
          <w:bookmarkEnd w:id="441"/>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2"/>
          <w:p>
            <w:pPr>
              <w:spacing w:after="20"/>
              <w:ind w:left="20"/>
              <w:jc w:val="both"/>
            </w:pPr>
            <w:r>
              <w:rPr>
                <w:rFonts w:ascii="Times New Roman"/>
                <w:b w:val="false"/>
                <w:i w:val="false"/>
                <w:color w:val="000000"/>
                <w:sz w:val="20"/>
              </w:rPr>
              <w:t>
csdo:‌Unique‌Customs‌Number‌Id‌Type (M.SDT.00089)</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3"/>
          <w:p>
            <w:pPr>
              <w:spacing w:after="20"/>
              <w:ind w:left="20"/>
              <w:jc w:val="both"/>
            </w:pPr>
            <w:r>
              <w:rPr>
                <w:rFonts w:ascii="Times New Roman"/>
                <w:b w:val="false"/>
                <w:i w:val="false"/>
                <w:color w:val="000000"/>
                <w:sz w:val="20"/>
              </w:rPr>
              <w:t>
*.8. Идентификатор налогоплательщика</w:t>
            </w:r>
          </w:p>
          <w:bookmarkEnd w:id="443"/>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44"/>
          <w:p>
            <w:pPr>
              <w:spacing w:after="20"/>
              <w:ind w:left="20"/>
              <w:jc w:val="both"/>
            </w:pPr>
            <w:r>
              <w:rPr>
                <w:rFonts w:ascii="Times New Roman"/>
                <w:b w:val="false"/>
                <w:i w:val="false"/>
                <w:color w:val="000000"/>
                <w:sz w:val="20"/>
              </w:rPr>
              <w:t>
csdo:‌Taxpayer‌Id‌Type (M.SDT.00025)</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45"/>
          <w:p>
            <w:pPr>
              <w:spacing w:after="20"/>
              <w:ind w:left="20"/>
              <w:jc w:val="both"/>
            </w:pPr>
            <w:r>
              <w:rPr>
                <w:rFonts w:ascii="Times New Roman"/>
                <w:b w:val="false"/>
                <w:i w:val="false"/>
                <w:color w:val="000000"/>
                <w:sz w:val="20"/>
              </w:rPr>
              <w:t>
*.9. Код причины постановки на учет</w:t>
            </w:r>
          </w:p>
          <w:bookmarkEnd w:id="445"/>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46"/>
          <w:p>
            <w:pPr>
              <w:spacing w:after="20"/>
              <w:ind w:left="20"/>
              <w:jc w:val="both"/>
            </w:pPr>
            <w:r>
              <w:rPr>
                <w:rFonts w:ascii="Times New Roman"/>
                <w:b w:val="false"/>
                <w:i w:val="false"/>
                <w:color w:val="000000"/>
                <w:sz w:val="20"/>
              </w:rPr>
              <w:t>
csdo:‌Tax‌Registration‌Reason‌Code‌Type (M.SDT.00030)</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47"/>
          <w:p>
            <w:pPr>
              <w:spacing w:after="20"/>
              <w:ind w:left="20"/>
              <w:jc w:val="both"/>
            </w:pPr>
            <w:r>
              <w:rPr>
                <w:rFonts w:ascii="Times New Roman"/>
                <w:b w:val="false"/>
                <w:i w:val="false"/>
                <w:color w:val="000000"/>
                <w:sz w:val="20"/>
              </w:rPr>
              <w:t>
*.10. Адрес</w:t>
            </w:r>
          </w:p>
          <w:bookmarkEnd w:id="447"/>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8"/>
          <w:p>
            <w:pPr>
              <w:spacing w:after="20"/>
              <w:ind w:left="20"/>
              <w:jc w:val="both"/>
            </w:pPr>
            <w:r>
              <w:rPr>
                <w:rFonts w:ascii="Times New Roman"/>
                <w:b w:val="false"/>
                <w:i w:val="false"/>
                <w:color w:val="000000"/>
                <w:sz w:val="20"/>
              </w:rPr>
              <w:t>
ccdo:‌Subject‌Address‌Details‌Type (M.CDT.00064)</w:t>
            </w:r>
          </w:p>
          <w:bookmarkEnd w:id="4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9"/>
          <w:p>
            <w:pPr>
              <w:spacing w:after="20"/>
              <w:ind w:left="20"/>
              <w:jc w:val="both"/>
            </w:pPr>
            <w:r>
              <w:rPr>
                <w:rFonts w:ascii="Times New Roman"/>
                <w:b w:val="false"/>
                <w:i w:val="false"/>
                <w:color w:val="000000"/>
                <w:sz w:val="20"/>
              </w:rPr>
              <w:t>
*.10.1. Код вида адреса</w:t>
            </w:r>
          </w:p>
          <w:bookmarkEnd w:id="449"/>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0"/>
          <w:p>
            <w:pPr>
              <w:spacing w:after="20"/>
              <w:ind w:left="20"/>
              <w:jc w:val="both"/>
            </w:pPr>
            <w:r>
              <w:rPr>
                <w:rFonts w:ascii="Times New Roman"/>
                <w:b w:val="false"/>
                <w:i w:val="false"/>
                <w:color w:val="000000"/>
                <w:sz w:val="20"/>
              </w:rPr>
              <w:t>
csdo:‌Address‌Kind‌Code‌Type (M.SDT.00162)</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51"/>
          <w:p>
            <w:pPr>
              <w:spacing w:after="20"/>
              <w:ind w:left="20"/>
              <w:jc w:val="both"/>
            </w:pPr>
            <w:r>
              <w:rPr>
                <w:rFonts w:ascii="Times New Roman"/>
                <w:b w:val="false"/>
                <w:i w:val="false"/>
                <w:color w:val="000000"/>
                <w:sz w:val="20"/>
              </w:rPr>
              <w:t>
*.10.2. Код страны</w:t>
            </w:r>
          </w:p>
          <w:bookmarkEnd w:id="451"/>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52"/>
          <w:p>
            <w:pPr>
              <w:spacing w:after="20"/>
              <w:ind w:left="20"/>
              <w:jc w:val="both"/>
            </w:pPr>
            <w:r>
              <w:rPr>
                <w:rFonts w:ascii="Times New Roman"/>
                <w:b w:val="false"/>
                <w:i w:val="false"/>
                <w:color w:val="000000"/>
                <w:sz w:val="20"/>
              </w:rPr>
              <w:t>
csdo:‌Unified‌Country‌Code‌Type (M.SDT.00112)</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53"/>
          <w:p>
            <w:pPr>
              <w:spacing w:after="20"/>
              <w:ind w:left="20"/>
              <w:jc w:val="both"/>
            </w:pPr>
            <w:r>
              <w:rPr>
                <w:rFonts w:ascii="Times New Roman"/>
                <w:b w:val="false"/>
                <w:i w:val="false"/>
                <w:color w:val="000000"/>
                <w:sz w:val="20"/>
              </w:rPr>
              <w:t>
а) идентификатор справочника (классификатора)</w:t>
            </w:r>
          </w:p>
          <w:bookmarkEnd w:id="453"/>
          <w:p>
            <w:pPr>
              <w:spacing w:after="20"/>
              <w:ind w:left="20"/>
              <w:jc w:val="both"/>
            </w:pPr>
            <w:r>
              <w:rPr>
                <w:rFonts w:ascii="Times New Roman"/>
                <w:b w:val="false"/>
                <w:i w:val="false"/>
                <w:color w:val="000000"/>
                <w:sz w:val="20"/>
              </w:rPr>
              <w:t>
(атрибут code‌List‌Id)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54"/>
          <w:p>
            <w:pPr>
              <w:spacing w:after="20"/>
              <w:ind w:left="20"/>
              <w:jc w:val="both"/>
            </w:pPr>
            <w:r>
              <w:rPr>
                <w:rFonts w:ascii="Times New Roman"/>
                <w:b w:val="false"/>
                <w:i w:val="false"/>
                <w:color w:val="000000"/>
                <w:sz w:val="20"/>
              </w:rPr>
              <w:t>
csdo:‌Reference‌Data‌Id‌Type (M.SDT.00091)</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55"/>
          <w:p>
            <w:pPr>
              <w:spacing w:after="20"/>
              <w:ind w:left="20"/>
              <w:jc w:val="both"/>
            </w:pPr>
            <w:r>
              <w:rPr>
                <w:rFonts w:ascii="Times New Roman"/>
                <w:b w:val="false"/>
                <w:i w:val="false"/>
                <w:color w:val="000000"/>
                <w:sz w:val="20"/>
              </w:rPr>
              <w:t>
csdo:‌Territory‌Code‌Type (M.SDT.00031)</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56"/>
          <w:p>
            <w:pPr>
              <w:spacing w:after="20"/>
              <w:ind w:left="20"/>
              <w:jc w:val="both"/>
            </w:pPr>
            <w:r>
              <w:rPr>
                <w:rFonts w:ascii="Times New Roman"/>
                <w:b w:val="false"/>
                <w:i w:val="false"/>
                <w:color w:val="000000"/>
                <w:sz w:val="20"/>
              </w:rPr>
              <w:t>
csdo:‌Name120‌Type (M.SDT.00055)</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57"/>
          <w:p>
            <w:pPr>
              <w:spacing w:after="20"/>
              <w:ind w:left="20"/>
              <w:jc w:val="both"/>
            </w:pPr>
            <w:r>
              <w:rPr>
                <w:rFonts w:ascii="Times New Roman"/>
                <w:b w:val="false"/>
                <w:i w:val="false"/>
                <w:color w:val="000000"/>
                <w:sz w:val="20"/>
              </w:rPr>
              <w:t>
csdo:‌Name120‌Type (M.SDT.00055)</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8"/>
          <w:p>
            <w:pPr>
              <w:spacing w:after="20"/>
              <w:ind w:left="20"/>
              <w:jc w:val="both"/>
            </w:pPr>
            <w:r>
              <w:rPr>
                <w:rFonts w:ascii="Times New Roman"/>
                <w:b w:val="false"/>
                <w:i w:val="false"/>
                <w:color w:val="000000"/>
                <w:sz w:val="20"/>
              </w:rPr>
              <w:t>
csdo:‌Name120‌Type (M.SDT.00055)</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9"/>
          <w:p>
            <w:pPr>
              <w:spacing w:after="20"/>
              <w:ind w:left="20"/>
              <w:jc w:val="both"/>
            </w:pPr>
            <w:r>
              <w:rPr>
                <w:rFonts w:ascii="Times New Roman"/>
                <w:b w:val="false"/>
                <w:i w:val="false"/>
                <w:color w:val="000000"/>
                <w:sz w:val="20"/>
              </w:rPr>
              <w:t>
csdo:‌Name120‌Type (M.SDT.00055)</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60"/>
          <w:p>
            <w:pPr>
              <w:spacing w:after="20"/>
              <w:ind w:left="20"/>
              <w:jc w:val="both"/>
            </w:pPr>
            <w:r>
              <w:rPr>
                <w:rFonts w:ascii="Times New Roman"/>
                <w:b w:val="false"/>
                <w:i w:val="false"/>
                <w:color w:val="000000"/>
                <w:sz w:val="20"/>
              </w:rPr>
              <w:t>
csdo:‌Name120‌Type (M.SDT.00055)</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61"/>
          <w:p>
            <w:pPr>
              <w:spacing w:after="20"/>
              <w:ind w:left="20"/>
              <w:jc w:val="both"/>
            </w:pPr>
            <w:r>
              <w:rPr>
                <w:rFonts w:ascii="Times New Roman"/>
                <w:b w:val="false"/>
                <w:i w:val="false"/>
                <w:color w:val="000000"/>
                <w:sz w:val="20"/>
              </w:rPr>
              <w:t>
csdo:‌Id50‌Type (M.SDT.00093)</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2"/>
          <w:p>
            <w:pPr>
              <w:spacing w:after="20"/>
              <w:ind w:left="20"/>
              <w:jc w:val="both"/>
            </w:pPr>
            <w:r>
              <w:rPr>
                <w:rFonts w:ascii="Times New Roman"/>
                <w:b w:val="false"/>
                <w:i w:val="false"/>
                <w:color w:val="000000"/>
                <w:sz w:val="20"/>
              </w:rPr>
              <w:t>
csdo:‌Id20‌Type (M.SDT.00092)</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63"/>
          <w:p>
            <w:pPr>
              <w:spacing w:after="20"/>
              <w:ind w:left="20"/>
              <w:jc w:val="both"/>
            </w:pPr>
            <w:r>
              <w:rPr>
                <w:rFonts w:ascii="Times New Roman"/>
                <w:b w:val="false"/>
                <w:i w:val="false"/>
                <w:color w:val="000000"/>
                <w:sz w:val="20"/>
              </w:rPr>
              <w:t>
csdo:‌Post‌Code‌Type (M.SDT.00006)</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4"/>
          <w:p>
            <w:pPr>
              <w:spacing w:after="20"/>
              <w:ind w:left="20"/>
              <w:jc w:val="both"/>
            </w:pPr>
            <w:r>
              <w:rPr>
                <w:rFonts w:ascii="Times New Roman"/>
                <w:b w:val="false"/>
                <w:i w:val="false"/>
                <w:color w:val="000000"/>
                <w:sz w:val="20"/>
              </w:rPr>
              <w:t>
csdo:‌Id20‌Type (M.SDT.00092)</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65"/>
          <w:p>
            <w:pPr>
              <w:spacing w:after="20"/>
              <w:ind w:left="20"/>
              <w:jc w:val="both"/>
            </w:pPr>
            <w:r>
              <w:rPr>
                <w:rFonts w:ascii="Times New Roman"/>
                <w:b w:val="false"/>
                <w:i w:val="false"/>
                <w:color w:val="000000"/>
                <w:sz w:val="20"/>
              </w:rPr>
              <w:t>
ccdo:‌Communication‌Details‌Type (M.CDT.00003)</w:t>
            </w:r>
          </w:p>
          <w:bookmarkEnd w:id="4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6"/>
          <w:p>
            <w:pPr>
              <w:spacing w:after="20"/>
              <w:ind w:left="20"/>
              <w:jc w:val="both"/>
            </w:pPr>
            <w:r>
              <w:rPr>
                <w:rFonts w:ascii="Times New Roman"/>
                <w:b w:val="false"/>
                <w:i w:val="false"/>
                <w:color w:val="000000"/>
                <w:sz w:val="20"/>
              </w:rPr>
              <w:t>
csdo:‌Communication‌Channel‌Code‌V2‌Type (M.SDT.00163)</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67"/>
          <w:p>
            <w:pPr>
              <w:spacing w:after="20"/>
              <w:ind w:left="20"/>
              <w:jc w:val="both"/>
            </w:pPr>
            <w:r>
              <w:rPr>
                <w:rFonts w:ascii="Times New Roman"/>
                <w:b w:val="false"/>
                <w:i w:val="false"/>
                <w:color w:val="000000"/>
                <w:sz w:val="20"/>
              </w:rPr>
              <w:t>
csdo:‌Name120‌Type (M.SDT.00055)</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8"/>
          <w:p>
            <w:pPr>
              <w:spacing w:after="20"/>
              <w:ind w:left="20"/>
              <w:jc w:val="both"/>
            </w:pPr>
            <w:r>
              <w:rPr>
                <w:rFonts w:ascii="Times New Roman"/>
                <w:b w:val="false"/>
                <w:i w:val="false"/>
                <w:color w:val="000000"/>
                <w:sz w:val="20"/>
              </w:rPr>
              <w:t>
csdo:‌Communication‌Channel‌Id‌Type (M.SDT.00015)</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69"/>
          <w:p>
            <w:pPr>
              <w:spacing w:after="20"/>
              <w:ind w:left="20"/>
              <w:jc w:val="both"/>
            </w:pPr>
            <w:r>
              <w:rPr>
                <w:rFonts w:ascii="Times New Roman"/>
                <w:b w:val="false"/>
                <w:i w:val="false"/>
                <w:color w:val="000000"/>
                <w:sz w:val="20"/>
              </w:rPr>
              <w:t>
ccdo:‌Full‌Name‌Details‌Type (M.CDT.00016)</w:t>
            </w:r>
          </w:p>
          <w:bookmarkEnd w:id="4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0"/>
          <w:p>
            <w:pPr>
              <w:spacing w:after="20"/>
              <w:ind w:left="20"/>
              <w:jc w:val="both"/>
            </w:pPr>
            <w:r>
              <w:rPr>
                <w:rFonts w:ascii="Times New Roman"/>
                <w:b w:val="false"/>
                <w:i w:val="false"/>
                <w:color w:val="000000"/>
                <w:sz w:val="20"/>
              </w:rPr>
              <w:t>
csdo:‌Name120‌Type (M.SDT.00055)</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1"/>
          <w:p>
            <w:pPr>
              <w:spacing w:after="20"/>
              <w:ind w:left="20"/>
              <w:jc w:val="both"/>
            </w:pPr>
            <w:r>
              <w:rPr>
                <w:rFonts w:ascii="Times New Roman"/>
                <w:b w:val="false"/>
                <w:i w:val="false"/>
                <w:color w:val="000000"/>
                <w:sz w:val="20"/>
              </w:rPr>
              <w:t>
csdo:‌Name120‌Type (M.SDT.00055)</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2"/>
          <w:p>
            <w:pPr>
              <w:spacing w:after="20"/>
              <w:ind w:left="20"/>
              <w:jc w:val="both"/>
            </w:pPr>
            <w:r>
              <w:rPr>
                <w:rFonts w:ascii="Times New Roman"/>
                <w:b w:val="false"/>
                <w:i w:val="false"/>
                <w:color w:val="000000"/>
                <w:sz w:val="20"/>
              </w:rPr>
              <w:t>
csdo:‌Name120‌Type (M.SDT.00055)</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73"/>
          <w:p>
            <w:pPr>
              <w:spacing w:after="20"/>
              <w:ind w:left="20"/>
              <w:jc w:val="both"/>
            </w:pPr>
            <w:r>
              <w:rPr>
                <w:rFonts w:ascii="Times New Roman"/>
                <w:b w:val="false"/>
                <w:i w:val="false"/>
                <w:color w:val="000000"/>
                <w:sz w:val="20"/>
              </w:rPr>
              <w:t>
ccdo:‌Identity‌Doc‌Details‌V3‌Type (M.CDT.00062)</w:t>
            </w:r>
          </w:p>
          <w:bookmarkEnd w:id="4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74"/>
          <w:p>
            <w:pPr>
              <w:spacing w:after="20"/>
              <w:ind w:left="20"/>
              <w:jc w:val="both"/>
            </w:pPr>
            <w:r>
              <w:rPr>
                <w:rFonts w:ascii="Times New Roman"/>
                <w:b w:val="false"/>
                <w:i w:val="false"/>
                <w:color w:val="000000"/>
                <w:sz w:val="20"/>
              </w:rPr>
              <w:t>
csdo:‌Unified‌Country‌Code‌Type (M.SDT.00112)</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75"/>
          <w:p>
            <w:pPr>
              <w:spacing w:after="20"/>
              <w:ind w:left="20"/>
              <w:jc w:val="both"/>
            </w:pPr>
            <w:r>
              <w:rPr>
                <w:rFonts w:ascii="Times New Roman"/>
                <w:b w:val="false"/>
                <w:i w:val="false"/>
                <w:color w:val="000000"/>
                <w:sz w:val="20"/>
              </w:rPr>
              <w:t>
csdo:‌Reference‌Data‌Id‌Type (M.SDT.00091)</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76"/>
          <w:p>
            <w:pPr>
              <w:spacing w:after="20"/>
              <w:ind w:left="20"/>
              <w:jc w:val="both"/>
            </w:pPr>
            <w:r>
              <w:rPr>
                <w:rFonts w:ascii="Times New Roman"/>
                <w:b w:val="false"/>
                <w:i w:val="false"/>
                <w:color w:val="000000"/>
                <w:sz w:val="20"/>
              </w:rPr>
              <w:t>
csdo:‌Identity‌Doc‌Kind‌Code‌Type (M.SDT.00098)</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определенного атрибутом "Идентификатор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77"/>
          <w:p>
            <w:pPr>
              <w:spacing w:after="20"/>
              <w:ind w:left="20"/>
              <w:jc w:val="both"/>
            </w:pPr>
            <w:r>
              <w:rPr>
                <w:rFonts w:ascii="Times New Roman"/>
                <w:b w:val="false"/>
                <w:i w:val="false"/>
                <w:color w:val="000000"/>
                <w:sz w:val="20"/>
              </w:rPr>
              <w:t>
csdo:‌Reference‌Data‌Id‌Type (M.SDT.00091)</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78"/>
          <w:p>
            <w:pPr>
              <w:spacing w:after="20"/>
              <w:ind w:left="20"/>
              <w:jc w:val="both"/>
            </w:pPr>
            <w:r>
              <w:rPr>
                <w:rFonts w:ascii="Times New Roman"/>
                <w:b w:val="false"/>
                <w:i w:val="false"/>
                <w:color w:val="000000"/>
                <w:sz w:val="20"/>
              </w:rPr>
              <w:t>
csdo:‌Name500‌Type (M.SDT.00134)</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79"/>
          <w:p>
            <w:pPr>
              <w:spacing w:after="20"/>
              <w:ind w:left="20"/>
              <w:jc w:val="both"/>
            </w:pPr>
            <w:r>
              <w:rPr>
                <w:rFonts w:ascii="Times New Roman"/>
                <w:b w:val="false"/>
                <w:i w:val="false"/>
                <w:color w:val="000000"/>
                <w:sz w:val="20"/>
              </w:rPr>
              <w:t>
csdo:‌Id20‌Type (M.SDT.00092)</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80"/>
          <w:p>
            <w:pPr>
              <w:spacing w:after="20"/>
              <w:ind w:left="20"/>
              <w:jc w:val="both"/>
            </w:pPr>
            <w:r>
              <w:rPr>
                <w:rFonts w:ascii="Times New Roman"/>
                <w:b w:val="false"/>
                <w:i w:val="false"/>
                <w:color w:val="000000"/>
                <w:sz w:val="20"/>
              </w:rPr>
              <w:t>
csdo:‌Id50‌Type (M.SDT.00093)</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81"/>
          <w:p>
            <w:pPr>
              <w:spacing w:after="20"/>
              <w:ind w:left="20"/>
              <w:jc w:val="both"/>
            </w:pPr>
            <w:r>
              <w:rPr>
                <w:rFonts w:ascii="Times New Roman"/>
                <w:b w:val="false"/>
                <w:i w:val="false"/>
                <w:color w:val="000000"/>
                <w:sz w:val="20"/>
              </w:rPr>
              <w:t>
bdt:‌Date‌Type (M.BDT.00005)</w:t>
            </w:r>
          </w:p>
          <w:bookmarkEnd w:id="481"/>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2"/>
          <w:p>
            <w:pPr>
              <w:spacing w:after="20"/>
              <w:ind w:left="20"/>
              <w:jc w:val="both"/>
            </w:pPr>
            <w:r>
              <w:rPr>
                <w:rFonts w:ascii="Times New Roman"/>
                <w:b w:val="false"/>
                <w:i w:val="false"/>
                <w:color w:val="000000"/>
                <w:sz w:val="20"/>
              </w:rPr>
              <w:t>
csdo:‌Id20‌Type (M.SDT.00092)</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83"/>
          <w:p>
            <w:pPr>
              <w:spacing w:after="20"/>
              <w:ind w:left="20"/>
              <w:jc w:val="both"/>
            </w:pPr>
            <w:r>
              <w:rPr>
                <w:rFonts w:ascii="Times New Roman"/>
                <w:b w:val="false"/>
                <w:i w:val="false"/>
                <w:color w:val="000000"/>
                <w:sz w:val="20"/>
              </w:rPr>
              <w:t>
csdo:‌Name300‌Type (M.SDT.00056)</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84"/>
          <w:p>
            <w:pPr>
              <w:spacing w:after="20"/>
              <w:ind w:left="20"/>
              <w:jc w:val="both"/>
            </w:pPr>
            <w:r>
              <w:rPr>
                <w:rFonts w:ascii="Times New Roman"/>
                <w:b w:val="false"/>
                <w:i w:val="false"/>
                <w:color w:val="000000"/>
                <w:sz w:val="20"/>
              </w:rPr>
              <w:t>
ccdo:‌Subject‌Address‌Details‌Type (M.CDT.00064)</w:t>
            </w:r>
          </w:p>
          <w:bookmarkEnd w:id="4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85"/>
          <w:p>
            <w:pPr>
              <w:spacing w:after="20"/>
              <w:ind w:left="20"/>
              <w:jc w:val="both"/>
            </w:pPr>
            <w:r>
              <w:rPr>
                <w:rFonts w:ascii="Times New Roman"/>
                <w:b w:val="false"/>
                <w:i w:val="false"/>
                <w:color w:val="000000"/>
                <w:sz w:val="20"/>
              </w:rPr>
              <w:t>
csdo:‌Address‌Kind‌Code‌Type (M.SDT.00162)</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6"/>
          <w:p>
            <w:pPr>
              <w:spacing w:after="20"/>
              <w:ind w:left="20"/>
              <w:jc w:val="both"/>
            </w:pPr>
            <w:r>
              <w:rPr>
                <w:rFonts w:ascii="Times New Roman"/>
                <w:b w:val="false"/>
                <w:i w:val="false"/>
                <w:color w:val="000000"/>
                <w:sz w:val="20"/>
              </w:rPr>
              <w:t>
csdo:‌Unified‌Country‌Code‌Type (M.SDT.00112)</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7"/>
          <w:p>
            <w:pPr>
              <w:spacing w:after="20"/>
              <w:ind w:left="20"/>
              <w:jc w:val="both"/>
            </w:pPr>
            <w:r>
              <w:rPr>
                <w:rFonts w:ascii="Times New Roman"/>
                <w:b w:val="false"/>
                <w:i w:val="false"/>
                <w:color w:val="000000"/>
                <w:sz w:val="20"/>
              </w:rPr>
              <w:t>
csdo:‌Reference‌Data‌Id‌Type (M.SDT.00091)</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88"/>
          <w:p>
            <w:pPr>
              <w:spacing w:after="20"/>
              <w:ind w:left="20"/>
              <w:jc w:val="both"/>
            </w:pPr>
            <w:r>
              <w:rPr>
                <w:rFonts w:ascii="Times New Roman"/>
                <w:b w:val="false"/>
                <w:i w:val="false"/>
                <w:color w:val="000000"/>
                <w:sz w:val="20"/>
              </w:rPr>
              <w:t>
csdo:‌Territory‌Code‌Type (M.SDT.00031)</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9"/>
          <w:p>
            <w:pPr>
              <w:spacing w:after="20"/>
              <w:ind w:left="20"/>
              <w:jc w:val="both"/>
            </w:pPr>
            <w:r>
              <w:rPr>
                <w:rFonts w:ascii="Times New Roman"/>
                <w:b w:val="false"/>
                <w:i w:val="false"/>
                <w:color w:val="000000"/>
                <w:sz w:val="20"/>
              </w:rPr>
              <w:t>
csdo:‌Name120‌Type (M.SDT.00055)</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0"/>
          <w:p>
            <w:pPr>
              <w:spacing w:after="20"/>
              <w:ind w:left="20"/>
              <w:jc w:val="both"/>
            </w:pPr>
            <w:r>
              <w:rPr>
                <w:rFonts w:ascii="Times New Roman"/>
                <w:b w:val="false"/>
                <w:i w:val="false"/>
                <w:color w:val="000000"/>
                <w:sz w:val="20"/>
              </w:rPr>
              <w:t>
csdo:‌Name120‌Type (M.SDT.00055)</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91"/>
          <w:p>
            <w:pPr>
              <w:spacing w:after="20"/>
              <w:ind w:left="20"/>
              <w:jc w:val="both"/>
            </w:pPr>
            <w:r>
              <w:rPr>
                <w:rFonts w:ascii="Times New Roman"/>
                <w:b w:val="false"/>
                <w:i w:val="false"/>
                <w:color w:val="000000"/>
                <w:sz w:val="20"/>
              </w:rPr>
              <w:t>
csdo:‌Name120‌Type (M.SDT.00055)</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92"/>
          <w:p>
            <w:pPr>
              <w:spacing w:after="20"/>
              <w:ind w:left="20"/>
              <w:jc w:val="both"/>
            </w:pPr>
            <w:r>
              <w:rPr>
                <w:rFonts w:ascii="Times New Roman"/>
                <w:b w:val="false"/>
                <w:i w:val="false"/>
                <w:color w:val="000000"/>
                <w:sz w:val="20"/>
              </w:rPr>
              <w:t>
csdo:‌Name120‌Type (M.SDT.00055)</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93"/>
          <w:p>
            <w:pPr>
              <w:spacing w:after="20"/>
              <w:ind w:left="20"/>
              <w:jc w:val="both"/>
            </w:pPr>
            <w:r>
              <w:rPr>
                <w:rFonts w:ascii="Times New Roman"/>
                <w:b w:val="false"/>
                <w:i w:val="false"/>
                <w:color w:val="000000"/>
                <w:sz w:val="20"/>
              </w:rPr>
              <w:t>
csdo:‌Name120‌Type (M.SDT.00055)</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4"/>
          <w:p>
            <w:pPr>
              <w:spacing w:after="20"/>
              <w:ind w:left="20"/>
              <w:jc w:val="both"/>
            </w:pPr>
            <w:r>
              <w:rPr>
                <w:rFonts w:ascii="Times New Roman"/>
                <w:b w:val="false"/>
                <w:i w:val="false"/>
                <w:color w:val="000000"/>
                <w:sz w:val="20"/>
              </w:rPr>
              <w:t>
csdo:‌Id50‌Type (M.SDT.00093)</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95"/>
          <w:p>
            <w:pPr>
              <w:spacing w:after="20"/>
              <w:ind w:left="20"/>
              <w:jc w:val="both"/>
            </w:pPr>
            <w:r>
              <w:rPr>
                <w:rFonts w:ascii="Times New Roman"/>
                <w:b w:val="false"/>
                <w:i w:val="false"/>
                <w:color w:val="000000"/>
                <w:sz w:val="20"/>
              </w:rPr>
              <w:t>
csdo:‌Id20‌Type (M.SDT.00092)</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6"/>
          <w:p>
            <w:pPr>
              <w:spacing w:after="20"/>
              <w:ind w:left="20"/>
              <w:jc w:val="both"/>
            </w:pPr>
            <w:r>
              <w:rPr>
                <w:rFonts w:ascii="Times New Roman"/>
                <w:b w:val="false"/>
                <w:i w:val="false"/>
                <w:color w:val="000000"/>
                <w:sz w:val="20"/>
              </w:rPr>
              <w:t>
csdo:‌Post‌Code‌Type (M.SDT.00006)</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7"/>
          <w:p>
            <w:pPr>
              <w:spacing w:after="20"/>
              <w:ind w:left="20"/>
              <w:jc w:val="both"/>
            </w:pPr>
            <w:r>
              <w:rPr>
                <w:rFonts w:ascii="Times New Roman"/>
                <w:b w:val="false"/>
                <w:i w:val="false"/>
                <w:color w:val="000000"/>
                <w:sz w:val="20"/>
              </w:rPr>
              <w:t>
csdo:‌Id20‌Type (M.SDT.00092)</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98"/>
          <w:p>
            <w:pPr>
              <w:spacing w:after="20"/>
              <w:ind w:left="20"/>
              <w:jc w:val="both"/>
            </w:pPr>
            <w:r>
              <w:rPr>
                <w:rFonts w:ascii="Times New Roman"/>
                <w:b w:val="false"/>
                <w:i w:val="false"/>
                <w:color w:val="000000"/>
                <w:sz w:val="20"/>
              </w:rPr>
              <w:t>
ctsdo:‌Section‌List‌Goods‌Code‌Type (M.CT.SDT.00033)</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\d{1}\.\d{1,2}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9"/>
          <w:p>
            <w:pPr>
              <w:spacing w:after="20"/>
              <w:ind w:left="20"/>
              <w:jc w:val="both"/>
            </w:pPr>
            <w:r>
              <w:rPr>
                <w:rFonts w:ascii="Times New Roman"/>
                <w:b w:val="false"/>
                <w:i w:val="false"/>
                <w:color w:val="000000"/>
                <w:sz w:val="20"/>
              </w:rPr>
              <w:t>
ctcdo:‌Goods‌Details‌Type (M.CT.CDT.00037)</w:t>
            </w:r>
          </w:p>
          <w:bookmarkEnd w:id="4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0"/>
          <w:p>
            <w:pPr>
              <w:spacing w:after="20"/>
              <w:ind w:left="20"/>
              <w:jc w:val="both"/>
            </w:pPr>
            <w:r>
              <w:rPr>
                <w:rFonts w:ascii="Times New Roman"/>
                <w:b w:val="false"/>
                <w:i w:val="false"/>
                <w:color w:val="000000"/>
                <w:sz w:val="20"/>
              </w:rPr>
              <w:t>
ctsdo:‌Ordinal‌Number‌Type (M.CT.SDT.00016)</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Шаблон: \d{1,3}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01"/>
          <w:p>
            <w:pPr>
              <w:spacing w:after="20"/>
              <w:ind w:left="20"/>
              <w:jc w:val="both"/>
            </w:pPr>
            <w:r>
              <w:rPr>
                <w:rFonts w:ascii="Times New Roman"/>
                <w:b w:val="false"/>
                <w:i w:val="false"/>
                <w:color w:val="000000"/>
                <w:sz w:val="20"/>
              </w:rPr>
              <w:t>
csdo:‌Commodity‌Code‌Type (M.SDT.00065)</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2"/>
          <w:p>
            <w:pPr>
              <w:spacing w:after="20"/>
              <w:ind w:left="20"/>
              <w:jc w:val="both"/>
            </w:pPr>
            <w:r>
              <w:rPr>
                <w:rFonts w:ascii="Times New Roman"/>
                <w:b w:val="false"/>
                <w:i w:val="false"/>
                <w:color w:val="000000"/>
                <w:sz w:val="20"/>
              </w:rPr>
              <w:t>
csdo:‌Text250‌Type (M.SDT.00072)</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3"/>
          <w:p>
            <w:pPr>
              <w:spacing w:after="20"/>
              <w:ind w:left="20"/>
              <w:jc w:val="both"/>
            </w:pPr>
            <w:r>
              <w:rPr>
                <w:rFonts w:ascii="Times New Roman"/>
                <w:b w:val="false"/>
                <w:i w:val="false"/>
                <w:color w:val="000000"/>
                <w:sz w:val="20"/>
              </w:rPr>
              <w:t>
csdo:‌Unified‌Physical‌Measure‌Type (M.SDT.00122)</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04"/>
          <w:p>
            <w:pPr>
              <w:spacing w:after="20"/>
              <w:ind w:left="20"/>
              <w:jc w:val="both"/>
            </w:pPr>
            <w:r>
              <w:rPr>
                <w:rFonts w:ascii="Times New Roman"/>
                <w:b w:val="false"/>
                <w:i w:val="false"/>
                <w:color w:val="000000"/>
                <w:sz w:val="20"/>
              </w:rPr>
              <w:t>
csdo:‌Measurement‌Unit‌Code‌Type (M.SDT.00074)</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5"/>
          <w:p>
            <w:pPr>
              <w:spacing w:after="20"/>
              <w:ind w:left="20"/>
              <w:jc w:val="both"/>
            </w:pPr>
            <w:r>
              <w:rPr>
                <w:rFonts w:ascii="Times New Roman"/>
                <w:b w:val="false"/>
                <w:i w:val="false"/>
                <w:color w:val="000000"/>
                <w:sz w:val="20"/>
              </w:rPr>
              <w:t>
csdo:‌Reference‌Data‌Id‌Type (M.SDT.00091)</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6"/>
          <w:p>
            <w:pPr>
              <w:spacing w:after="20"/>
              <w:ind w:left="20"/>
              <w:jc w:val="both"/>
            </w:pPr>
            <w:r>
              <w:rPr>
                <w:rFonts w:ascii="Times New Roman"/>
                <w:b w:val="false"/>
                <w:i w:val="false"/>
                <w:color w:val="000000"/>
                <w:sz w:val="20"/>
              </w:rPr>
              <w:t>
csdo:‌Accounting‌Amount‌V3‌Type (M.SDT.00166)</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07"/>
          <w:p>
            <w:pPr>
              <w:spacing w:after="20"/>
              <w:ind w:left="20"/>
              <w:jc w:val="both"/>
            </w:pPr>
            <w:r>
              <w:rPr>
                <w:rFonts w:ascii="Times New Roman"/>
                <w:b w:val="false"/>
                <w:i w:val="false"/>
                <w:color w:val="000000"/>
                <w:sz w:val="20"/>
              </w:rPr>
              <w:t>
csdo:‌Currency‌Code‌V3‌Type (M.SDT.00144)</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8"/>
          <w:p>
            <w:pPr>
              <w:spacing w:after="20"/>
              <w:ind w:left="20"/>
              <w:jc w:val="both"/>
            </w:pPr>
            <w:r>
              <w:rPr>
                <w:rFonts w:ascii="Times New Roman"/>
                <w:b w:val="false"/>
                <w:i w:val="false"/>
                <w:color w:val="000000"/>
                <w:sz w:val="20"/>
              </w:rPr>
              <w:t>
csdo:‌Reference‌Data‌Id‌Type (M.SDT.00091)</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09"/>
          <w:p>
            <w:pPr>
              <w:spacing w:after="20"/>
              <w:ind w:left="20"/>
              <w:jc w:val="both"/>
            </w:pPr>
            <w:r>
              <w:rPr>
                <w:rFonts w:ascii="Times New Roman"/>
                <w:b w:val="false"/>
                <w:i w:val="false"/>
                <w:color w:val="000000"/>
                <w:sz w:val="20"/>
              </w:rPr>
              <w:t>
ctsdo:‌Goods‌Item‌Picture‌Type (M.CT.SDT.00049)</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0"/>
          <w:p>
            <w:pPr>
              <w:spacing w:after="20"/>
              <w:ind w:left="20"/>
              <w:jc w:val="both"/>
            </w:pPr>
            <w:r>
              <w:rPr>
                <w:rFonts w:ascii="Times New Roman"/>
                <w:b w:val="false"/>
                <w:i w:val="false"/>
                <w:color w:val="000000"/>
                <w:sz w:val="20"/>
              </w:rPr>
              <w:t>
csdo:‌Media‌Type‌Code‌Type (M.SDT.00147)</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спецификацией RFC 2046.</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1"/>
          <w:p>
            <w:pPr>
              <w:spacing w:after="20"/>
              <w:ind w:left="20"/>
              <w:jc w:val="both"/>
            </w:pPr>
            <w:r>
              <w:rPr>
                <w:rFonts w:ascii="Times New Roman"/>
                <w:b w:val="false"/>
                <w:i w:val="false"/>
                <w:color w:val="000000"/>
                <w:sz w:val="20"/>
              </w:rPr>
              <w:t>
ctsdo:‌Code2‌Type (M.CT.SDT.00083)</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2"/>
          <w:p>
            <w:pPr>
              <w:spacing w:after="20"/>
              <w:ind w:left="20"/>
              <w:jc w:val="both"/>
            </w:pPr>
            <w:r>
              <w:rPr>
                <w:rFonts w:ascii="Times New Roman"/>
                <w:b w:val="false"/>
                <w:i w:val="false"/>
                <w:color w:val="000000"/>
                <w:sz w:val="20"/>
              </w:rPr>
              <w:t>
ctsdo:‌Route‌Country‌Code‌Type (M.CT.SDT.00065)</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3"/>
          <w:p>
            <w:pPr>
              <w:spacing w:after="20"/>
              <w:ind w:left="20"/>
              <w:jc w:val="both"/>
            </w:pPr>
            <w:r>
              <w:rPr>
                <w:rFonts w:ascii="Times New Roman"/>
                <w:b w:val="false"/>
                <w:i w:val="false"/>
                <w:color w:val="000000"/>
                <w:sz w:val="20"/>
              </w:rPr>
              <w:t>
csdo:‌Reference‌Data‌Id‌Type (M.SDT.00091)</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14"/>
          <w:p>
            <w:pPr>
              <w:spacing w:after="20"/>
              <w:ind w:left="20"/>
              <w:jc w:val="both"/>
            </w:pPr>
            <w:r>
              <w:rPr>
                <w:rFonts w:ascii="Times New Roman"/>
                <w:b w:val="false"/>
                <w:i w:val="false"/>
                <w:color w:val="000000"/>
                <w:sz w:val="20"/>
              </w:rPr>
              <w:t>
ctsdo:‌Code2‌Type (M.CT.SDT.00083)</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5"/>
          <w:p>
            <w:pPr>
              <w:spacing w:after="20"/>
              <w:ind w:left="20"/>
              <w:jc w:val="both"/>
            </w:pPr>
            <w:r>
              <w:rPr>
                <w:rFonts w:ascii="Times New Roman"/>
                <w:b w:val="false"/>
                <w:i w:val="false"/>
                <w:color w:val="000000"/>
                <w:sz w:val="20"/>
              </w:rPr>
              <w:t>
csdo:‌Text4000‌Type (M.SDT.00088)</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16"/>
          <w:p>
            <w:pPr>
              <w:spacing w:after="20"/>
              <w:ind w:left="20"/>
              <w:jc w:val="both"/>
            </w:pPr>
            <w:r>
              <w:rPr>
                <w:rFonts w:ascii="Times New Roman"/>
                <w:b w:val="false"/>
                <w:i w:val="false"/>
                <w:color w:val="000000"/>
                <w:sz w:val="20"/>
              </w:rPr>
              <w:t>
ccdo:‌Period‌Details‌Type (M.CDT.00026)</w:t>
            </w:r>
          </w:p>
          <w:bookmarkEnd w:id="5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7"/>
          <w:p>
            <w:pPr>
              <w:spacing w:after="20"/>
              <w:ind w:left="20"/>
              <w:jc w:val="both"/>
            </w:pPr>
            <w:r>
              <w:rPr>
                <w:rFonts w:ascii="Times New Roman"/>
                <w:b w:val="false"/>
                <w:i w:val="false"/>
                <w:color w:val="000000"/>
                <w:sz w:val="20"/>
              </w:rPr>
              <w:t>
bdt:‌Date‌Time‌Type (M.BDT.00006)</w:t>
            </w:r>
          </w:p>
          <w:bookmarkEnd w:id="51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18"/>
          <w:p>
            <w:pPr>
              <w:spacing w:after="20"/>
              <w:ind w:left="20"/>
              <w:jc w:val="both"/>
            </w:pPr>
            <w:r>
              <w:rPr>
                <w:rFonts w:ascii="Times New Roman"/>
                <w:b w:val="false"/>
                <w:i w:val="false"/>
                <w:color w:val="000000"/>
                <w:sz w:val="20"/>
              </w:rPr>
              <w:t>
bdt:‌Date‌Time‌Type (M.BDT.00006)</w:t>
            </w:r>
          </w:p>
          <w:bookmarkEnd w:id="51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19"/>
          <w:p>
            <w:pPr>
              <w:spacing w:after="20"/>
              <w:ind w:left="20"/>
              <w:jc w:val="both"/>
            </w:pPr>
            <w:r>
              <w:rPr>
                <w:rFonts w:ascii="Times New Roman"/>
                <w:b w:val="false"/>
                <w:i w:val="false"/>
                <w:color w:val="000000"/>
                <w:sz w:val="20"/>
              </w:rPr>
              <w:t>
ccdo:‌Business‌Entity‌Details‌Type (M.CDT.00061)</w:t>
            </w:r>
          </w:p>
          <w:bookmarkEnd w:id="5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0"/>
          <w:p>
            <w:pPr>
              <w:spacing w:after="20"/>
              <w:ind w:left="20"/>
              <w:jc w:val="both"/>
            </w:pPr>
            <w:r>
              <w:rPr>
                <w:rFonts w:ascii="Times New Roman"/>
                <w:b w:val="false"/>
                <w:i w:val="false"/>
                <w:color w:val="000000"/>
                <w:sz w:val="20"/>
              </w:rPr>
              <w:t>
csdo:‌Unified‌Country‌Code‌Type (M.SDT.00112)</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21"/>
          <w:p>
            <w:pPr>
              <w:spacing w:after="20"/>
              <w:ind w:left="20"/>
              <w:jc w:val="both"/>
            </w:pPr>
            <w:r>
              <w:rPr>
                <w:rFonts w:ascii="Times New Roman"/>
                <w:b w:val="false"/>
                <w:i w:val="false"/>
                <w:color w:val="000000"/>
                <w:sz w:val="20"/>
              </w:rPr>
              <w:t>
csdo:‌Reference‌Data‌Id‌Type (M.SDT.00091)</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2"/>
          <w:p>
            <w:pPr>
              <w:spacing w:after="20"/>
              <w:ind w:left="20"/>
              <w:jc w:val="both"/>
            </w:pPr>
            <w:r>
              <w:rPr>
                <w:rFonts w:ascii="Times New Roman"/>
                <w:b w:val="false"/>
                <w:i w:val="false"/>
                <w:color w:val="000000"/>
                <w:sz w:val="20"/>
              </w:rPr>
              <w:t>
csdo:‌Name300‌Type (M.SDT.00056)</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23"/>
          <w:p>
            <w:pPr>
              <w:spacing w:after="20"/>
              <w:ind w:left="20"/>
              <w:jc w:val="both"/>
            </w:pPr>
            <w:r>
              <w:rPr>
                <w:rFonts w:ascii="Times New Roman"/>
                <w:b w:val="false"/>
                <w:i w:val="false"/>
                <w:color w:val="000000"/>
                <w:sz w:val="20"/>
              </w:rPr>
              <w:t>
csdo:‌Name120‌Type (M.SDT.00055)</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4"/>
          <w:p>
            <w:pPr>
              <w:spacing w:after="20"/>
              <w:ind w:left="20"/>
              <w:jc w:val="both"/>
            </w:pPr>
            <w:r>
              <w:rPr>
                <w:rFonts w:ascii="Times New Roman"/>
                <w:b w:val="false"/>
                <w:i w:val="false"/>
                <w:color w:val="000000"/>
                <w:sz w:val="20"/>
              </w:rPr>
              <w:t>
csdo:‌Unified‌Code20‌Type (M.SDT.00140)</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25"/>
          <w:p>
            <w:pPr>
              <w:spacing w:after="20"/>
              <w:ind w:left="20"/>
              <w:jc w:val="both"/>
            </w:pPr>
            <w:r>
              <w:rPr>
                <w:rFonts w:ascii="Times New Roman"/>
                <w:b w:val="false"/>
                <w:i w:val="false"/>
                <w:color w:val="000000"/>
                <w:sz w:val="20"/>
              </w:rPr>
              <w:t>
csdo:‌Reference‌Data‌Id‌Type (M.SDT.00091)</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26"/>
          <w:p>
            <w:pPr>
              <w:spacing w:after="20"/>
              <w:ind w:left="20"/>
              <w:jc w:val="both"/>
            </w:pPr>
            <w:r>
              <w:rPr>
                <w:rFonts w:ascii="Times New Roman"/>
                <w:b w:val="false"/>
                <w:i w:val="false"/>
                <w:color w:val="000000"/>
                <w:sz w:val="20"/>
              </w:rPr>
              <w:t>
csdo:‌Name300‌Type (M.SDT.00056)</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27"/>
          <w:p>
            <w:pPr>
              <w:spacing w:after="20"/>
              <w:ind w:left="20"/>
              <w:jc w:val="both"/>
            </w:pPr>
            <w:r>
              <w:rPr>
                <w:rFonts w:ascii="Times New Roman"/>
                <w:b w:val="false"/>
                <w:i w:val="false"/>
                <w:color w:val="000000"/>
                <w:sz w:val="20"/>
              </w:rPr>
              <w:t>
csdo:‌Business‌Entity‌Id‌Type (M.SDT.00157)</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8"/>
          <w:p>
            <w:pPr>
              <w:spacing w:after="20"/>
              <w:ind w:left="20"/>
              <w:jc w:val="both"/>
            </w:pPr>
            <w:r>
              <w:rPr>
                <w:rFonts w:ascii="Times New Roman"/>
                <w:b w:val="false"/>
                <w:i w:val="false"/>
                <w:color w:val="000000"/>
                <w:sz w:val="20"/>
              </w:rPr>
              <w:t>
csdo:‌Business‌Entity‌Id‌Kind‌Id‌Type (M.SDT.00158)</w:t>
            </w:r>
          </w:p>
          <w:bookmarkEnd w:id="528"/>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9"/>
          <w:p>
            <w:pPr>
              <w:spacing w:after="20"/>
              <w:ind w:left="20"/>
              <w:jc w:val="both"/>
            </w:pPr>
            <w:r>
              <w:rPr>
                <w:rFonts w:ascii="Times New Roman"/>
                <w:b w:val="false"/>
                <w:i w:val="false"/>
                <w:color w:val="000000"/>
                <w:sz w:val="20"/>
              </w:rPr>
              <w:t>
csdo:‌Unique‌Customs‌Number‌Id‌Type (M.SDT.00089)</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0"/>
          <w:p>
            <w:pPr>
              <w:spacing w:after="20"/>
              <w:ind w:left="20"/>
              <w:jc w:val="both"/>
            </w:pPr>
            <w:r>
              <w:rPr>
                <w:rFonts w:ascii="Times New Roman"/>
                <w:b w:val="false"/>
                <w:i w:val="false"/>
                <w:color w:val="000000"/>
                <w:sz w:val="20"/>
              </w:rPr>
              <w:t>
csdo:‌Taxpayer‌Id‌Type (M.SDT.00025)</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1"/>
          <w:p>
            <w:pPr>
              <w:spacing w:after="20"/>
              <w:ind w:left="20"/>
              <w:jc w:val="both"/>
            </w:pPr>
            <w:r>
              <w:rPr>
                <w:rFonts w:ascii="Times New Roman"/>
                <w:b w:val="false"/>
                <w:i w:val="false"/>
                <w:color w:val="000000"/>
                <w:sz w:val="20"/>
              </w:rPr>
              <w:t>
csdo:‌Tax‌Registration‌Reason‌Code‌Type (M.SDT.00030)</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2"/>
          <w:p>
            <w:pPr>
              <w:spacing w:after="20"/>
              <w:ind w:left="20"/>
              <w:jc w:val="both"/>
            </w:pPr>
            <w:r>
              <w:rPr>
                <w:rFonts w:ascii="Times New Roman"/>
                <w:b w:val="false"/>
                <w:i w:val="false"/>
                <w:color w:val="000000"/>
                <w:sz w:val="20"/>
              </w:rPr>
              <w:t>
ccdo:‌Subject‌Address‌Details‌Type (M.CDT.00064)</w:t>
            </w:r>
          </w:p>
          <w:bookmarkEnd w:id="5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33"/>
          <w:p>
            <w:pPr>
              <w:spacing w:after="20"/>
              <w:ind w:left="20"/>
              <w:jc w:val="both"/>
            </w:pPr>
            <w:r>
              <w:rPr>
                <w:rFonts w:ascii="Times New Roman"/>
                <w:b w:val="false"/>
                <w:i w:val="false"/>
                <w:color w:val="000000"/>
                <w:sz w:val="20"/>
              </w:rPr>
              <w:t>
csdo:‌Address‌Kind‌Code‌Type (M.SDT.00162)</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4"/>
          <w:p>
            <w:pPr>
              <w:spacing w:after="20"/>
              <w:ind w:left="20"/>
              <w:jc w:val="both"/>
            </w:pPr>
            <w:r>
              <w:rPr>
                <w:rFonts w:ascii="Times New Roman"/>
                <w:b w:val="false"/>
                <w:i w:val="false"/>
                <w:color w:val="000000"/>
                <w:sz w:val="20"/>
              </w:rPr>
              <w:t>
csdo:‌Unified‌Country‌Code‌Type (M.SDT.00112)</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35"/>
          <w:p>
            <w:pPr>
              <w:spacing w:after="20"/>
              <w:ind w:left="20"/>
              <w:jc w:val="both"/>
            </w:pPr>
            <w:r>
              <w:rPr>
                <w:rFonts w:ascii="Times New Roman"/>
                <w:b w:val="false"/>
                <w:i w:val="false"/>
                <w:color w:val="000000"/>
                <w:sz w:val="20"/>
              </w:rPr>
              <w:t>
csdo:‌Reference‌Data‌Id‌Type (M.SDT.00091)</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36"/>
          <w:p>
            <w:pPr>
              <w:spacing w:after="20"/>
              <w:ind w:left="20"/>
              <w:jc w:val="both"/>
            </w:pPr>
            <w:r>
              <w:rPr>
                <w:rFonts w:ascii="Times New Roman"/>
                <w:b w:val="false"/>
                <w:i w:val="false"/>
                <w:color w:val="000000"/>
                <w:sz w:val="20"/>
              </w:rPr>
              <w:t>
csdo:‌Territory‌Code‌Type (M.SDT.00031)</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37"/>
          <w:p>
            <w:pPr>
              <w:spacing w:after="20"/>
              <w:ind w:left="20"/>
              <w:jc w:val="both"/>
            </w:pPr>
            <w:r>
              <w:rPr>
                <w:rFonts w:ascii="Times New Roman"/>
                <w:b w:val="false"/>
                <w:i w:val="false"/>
                <w:color w:val="000000"/>
                <w:sz w:val="20"/>
              </w:rPr>
              <w:t>
csdo:‌Name120‌Type (M.SDT.00055)</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38"/>
          <w:p>
            <w:pPr>
              <w:spacing w:after="20"/>
              <w:ind w:left="20"/>
              <w:jc w:val="both"/>
            </w:pPr>
            <w:r>
              <w:rPr>
                <w:rFonts w:ascii="Times New Roman"/>
                <w:b w:val="false"/>
                <w:i w:val="false"/>
                <w:color w:val="000000"/>
                <w:sz w:val="20"/>
              </w:rPr>
              <w:t>
csdo:‌Name120‌Type (M.SDT.00055)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39"/>
          <w:p>
            <w:pPr>
              <w:spacing w:after="20"/>
              <w:ind w:left="20"/>
              <w:jc w:val="both"/>
            </w:pPr>
            <w:r>
              <w:rPr>
                <w:rFonts w:ascii="Times New Roman"/>
                <w:b w:val="false"/>
                <w:i w:val="false"/>
                <w:color w:val="000000"/>
                <w:sz w:val="20"/>
              </w:rPr>
              <w:t>
csdo:‌Name120‌Type (M.SDT.00055)</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40"/>
          <w:p>
            <w:pPr>
              <w:spacing w:after="20"/>
              <w:ind w:left="20"/>
              <w:jc w:val="both"/>
            </w:pPr>
            <w:r>
              <w:rPr>
                <w:rFonts w:ascii="Times New Roman"/>
                <w:b w:val="false"/>
                <w:i w:val="false"/>
                <w:color w:val="000000"/>
                <w:sz w:val="20"/>
              </w:rPr>
              <w:t>
csdo:‌Name120‌Type (M.SDT.00055)</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41"/>
          <w:p>
            <w:pPr>
              <w:spacing w:after="20"/>
              <w:ind w:left="20"/>
              <w:jc w:val="both"/>
            </w:pPr>
            <w:r>
              <w:rPr>
                <w:rFonts w:ascii="Times New Roman"/>
                <w:b w:val="false"/>
                <w:i w:val="false"/>
                <w:color w:val="000000"/>
                <w:sz w:val="20"/>
              </w:rPr>
              <w:t>
csdo:‌Name120‌Type (M.SDT.00055)</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42"/>
          <w:p>
            <w:pPr>
              <w:spacing w:after="20"/>
              <w:ind w:left="20"/>
              <w:jc w:val="both"/>
            </w:pPr>
            <w:r>
              <w:rPr>
                <w:rFonts w:ascii="Times New Roman"/>
                <w:b w:val="false"/>
                <w:i w:val="false"/>
                <w:color w:val="000000"/>
                <w:sz w:val="20"/>
              </w:rPr>
              <w:t>
csdo:‌Id50‌Type (M.SDT.00093)</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43"/>
          <w:p>
            <w:pPr>
              <w:spacing w:after="20"/>
              <w:ind w:left="20"/>
              <w:jc w:val="both"/>
            </w:pPr>
            <w:r>
              <w:rPr>
                <w:rFonts w:ascii="Times New Roman"/>
                <w:b w:val="false"/>
                <w:i w:val="false"/>
                <w:color w:val="000000"/>
                <w:sz w:val="20"/>
              </w:rPr>
              <w:t>
csdo:‌Id20‌Type (M.SDT.00092)</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44"/>
          <w:p>
            <w:pPr>
              <w:spacing w:after="20"/>
              <w:ind w:left="20"/>
              <w:jc w:val="both"/>
            </w:pPr>
            <w:r>
              <w:rPr>
                <w:rFonts w:ascii="Times New Roman"/>
                <w:b w:val="false"/>
                <w:i w:val="false"/>
                <w:color w:val="000000"/>
                <w:sz w:val="20"/>
              </w:rPr>
              <w:t>
csdo:‌Post‌Code‌Type (M.SDT.00006)</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5"/>
          <w:p>
            <w:pPr>
              <w:spacing w:after="20"/>
              <w:ind w:left="20"/>
              <w:jc w:val="both"/>
            </w:pPr>
            <w:r>
              <w:rPr>
                <w:rFonts w:ascii="Times New Roman"/>
                <w:b w:val="false"/>
                <w:i w:val="false"/>
                <w:color w:val="000000"/>
                <w:sz w:val="20"/>
              </w:rPr>
              <w:t>
csdo:‌Id20‌Type (M.SDT.00092)</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6"/>
          <w:p>
            <w:pPr>
              <w:spacing w:after="20"/>
              <w:ind w:left="20"/>
              <w:jc w:val="both"/>
            </w:pPr>
            <w:r>
              <w:rPr>
                <w:rFonts w:ascii="Times New Roman"/>
                <w:b w:val="false"/>
                <w:i w:val="false"/>
                <w:color w:val="000000"/>
                <w:sz w:val="20"/>
              </w:rPr>
              <w:t>
ccdo:‌Communication‌Details‌Type (M.CDT.00003)</w:t>
            </w:r>
          </w:p>
          <w:bookmarkEnd w:id="5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7"/>
          <w:p>
            <w:pPr>
              <w:spacing w:after="20"/>
              <w:ind w:left="20"/>
              <w:jc w:val="both"/>
            </w:pPr>
            <w:r>
              <w:rPr>
                <w:rFonts w:ascii="Times New Roman"/>
                <w:b w:val="false"/>
                <w:i w:val="false"/>
                <w:color w:val="000000"/>
                <w:sz w:val="20"/>
              </w:rPr>
              <w:t>
csdo:‌Communication‌Channel‌Code‌V2‌Type (M.SDT.00163)</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8"/>
          <w:p>
            <w:pPr>
              <w:spacing w:after="20"/>
              <w:ind w:left="20"/>
              <w:jc w:val="both"/>
            </w:pPr>
            <w:r>
              <w:rPr>
                <w:rFonts w:ascii="Times New Roman"/>
                <w:b w:val="false"/>
                <w:i w:val="false"/>
                <w:color w:val="000000"/>
                <w:sz w:val="20"/>
              </w:rPr>
              <w:t>
csdo:‌Name120‌Type (M.SDT.00055)</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49"/>
          <w:p>
            <w:pPr>
              <w:spacing w:after="20"/>
              <w:ind w:left="20"/>
              <w:jc w:val="both"/>
            </w:pPr>
            <w:r>
              <w:rPr>
                <w:rFonts w:ascii="Times New Roman"/>
                <w:b w:val="false"/>
                <w:i w:val="false"/>
                <w:color w:val="000000"/>
                <w:sz w:val="20"/>
              </w:rPr>
              <w:t>
csdo:‌Communication‌Channel‌Id‌Type (M.SDT.00015)</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0"/>
          <w:p>
            <w:pPr>
              <w:spacing w:after="20"/>
              <w:ind w:left="20"/>
              <w:jc w:val="both"/>
            </w:pPr>
            <w:r>
              <w:rPr>
                <w:rFonts w:ascii="Times New Roman"/>
                <w:b w:val="false"/>
                <w:i w:val="false"/>
                <w:color w:val="000000"/>
                <w:sz w:val="20"/>
              </w:rPr>
              <w:t>
ctcdo:‌Previously‌Issued‌Conclusion‌Details‌Type (M.CT.CDT.00093)</w:t>
            </w:r>
          </w:p>
          <w:bookmarkEnd w:id="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51"/>
          <w:p>
            <w:pPr>
              <w:spacing w:after="20"/>
              <w:ind w:left="20"/>
              <w:jc w:val="both"/>
            </w:pPr>
            <w:r>
              <w:rPr>
                <w:rFonts w:ascii="Times New Roman"/>
                <w:b w:val="false"/>
                <w:i w:val="false"/>
                <w:color w:val="000000"/>
                <w:sz w:val="20"/>
              </w:rPr>
              <w:t>
ctcdo:‌Conclusion‌Doc‌Id‌Details‌Type (M.CT.CDT.00083)</w:t>
            </w:r>
          </w:p>
          <w:bookmarkEnd w:id="5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было выдано заключение (разрешительный документ)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2"/>
          <w:p>
            <w:pPr>
              <w:spacing w:after="20"/>
              <w:ind w:left="20"/>
              <w:jc w:val="both"/>
            </w:pPr>
            <w:r>
              <w:rPr>
                <w:rFonts w:ascii="Times New Roman"/>
                <w:b w:val="false"/>
                <w:i w:val="false"/>
                <w:color w:val="000000"/>
                <w:sz w:val="20"/>
              </w:rPr>
              <w:t>
csdo:‌Unified‌Country‌Code‌Type (M.SDT.00112)</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53"/>
          <w:p>
            <w:pPr>
              <w:spacing w:after="20"/>
              <w:ind w:left="20"/>
              <w:jc w:val="both"/>
            </w:pPr>
            <w:r>
              <w:rPr>
                <w:rFonts w:ascii="Times New Roman"/>
                <w:b w:val="false"/>
                <w:i w:val="false"/>
                <w:color w:val="000000"/>
                <w:sz w:val="20"/>
              </w:rPr>
              <w:t>
csdo:‌Reference‌Data‌Id‌Type (M.SDT.00091)</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выдачи заключения (разрешительного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54"/>
          <w:p>
            <w:pPr>
              <w:spacing w:after="20"/>
              <w:ind w:left="20"/>
              <w:jc w:val="both"/>
            </w:pPr>
            <w:r>
              <w:rPr>
                <w:rFonts w:ascii="Times New Roman"/>
                <w:b w:val="false"/>
                <w:i w:val="false"/>
                <w:color w:val="000000"/>
                <w:sz w:val="20"/>
              </w:rPr>
              <w:t>
bdt:‌Year‌Type (M.BDT.00025)</w:t>
            </w:r>
          </w:p>
          <w:bookmarkEnd w:id="554"/>
          <w:p>
            <w:pPr>
              <w:spacing w:after="20"/>
              <w:ind w:left="20"/>
              <w:jc w:val="both"/>
            </w:pPr>
            <w:r>
              <w:rPr>
                <w:rFonts w:ascii="Times New Roman"/>
                <w:b w:val="false"/>
                <w:i w:val="false"/>
                <w:color w:val="000000"/>
                <w:sz w:val="20"/>
              </w:rPr>
              <w:t>
Обозначение года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заключения (разрешительного документа), присваиваемый уполномоченным органом государства-члена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55"/>
          <w:p>
            <w:pPr>
              <w:spacing w:after="20"/>
              <w:ind w:left="20"/>
              <w:jc w:val="both"/>
            </w:pPr>
            <w:r>
              <w:rPr>
                <w:rFonts w:ascii="Times New Roman"/>
                <w:b w:val="false"/>
                <w:i w:val="false"/>
                <w:color w:val="000000"/>
                <w:sz w:val="20"/>
              </w:rPr>
              <w:t>
ctsdo:‌Doc‌Id‌Type (M.CT.SDT.00075)</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p>
          <w:p>
            <w:pPr>
              <w:spacing w:after="20"/>
              <w:ind w:left="20"/>
              <w:jc w:val="both"/>
            </w:pPr>
            <w:r>
              <w:rPr>
                <w:rFonts w:ascii="Times New Roman"/>
                <w:b w:val="false"/>
                <w:i w:val="false"/>
                <w:color w:val="000000"/>
                <w:sz w:val="20"/>
              </w:rPr>
              <w:t>
Шаблон: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56"/>
          <w:p>
            <w:pPr>
              <w:spacing w:after="20"/>
              <w:ind w:left="20"/>
              <w:jc w:val="both"/>
            </w:pPr>
            <w:r>
              <w:rPr>
                <w:rFonts w:ascii="Times New Roman"/>
                <w:b w:val="false"/>
                <w:i w:val="false"/>
                <w:color w:val="000000"/>
                <w:sz w:val="20"/>
              </w:rPr>
              <w:t>
bdt:‌Date‌Type (M.BDT.00005)</w:t>
            </w:r>
          </w:p>
          <w:bookmarkEnd w:id="556"/>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57"/>
          <w:p>
            <w:pPr>
              <w:spacing w:after="20"/>
              <w:ind w:left="20"/>
              <w:jc w:val="both"/>
            </w:pPr>
            <w:r>
              <w:rPr>
                <w:rFonts w:ascii="Times New Roman"/>
                <w:b w:val="false"/>
                <w:i w:val="false"/>
                <w:color w:val="000000"/>
                <w:sz w:val="20"/>
              </w:rPr>
              <w:t>
bdt:‌Date‌Type (M.BDT.00005)</w:t>
            </w:r>
          </w:p>
          <w:bookmarkEnd w:id="557"/>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58"/>
          <w:p>
            <w:pPr>
              <w:spacing w:after="20"/>
              <w:ind w:left="20"/>
              <w:jc w:val="both"/>
            </w:pPr>
            <w:r>
              <w:rPr>
                <w:rFonts w:ascii="Times New Roman"/>
                <w:b w:val="false"/>
                <w:i w:val="false"/>
                <w:color w:val="000000"/>
                <w:sz w:val="20"/>
              </w:rPr>
              <w:t>
bdt:‌Date‌Type (M.BDT.00005)</w:t>
            </w:r>
          </w:p>
          <w:bookmarkEnd w:id="558"/>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59"/>
          <w:p>
            <w:pPr>
              <w:spacing w:after="20"/>
              <w:ind w:left="20"/>
              <w:jc w:val="both"/>
            </w:pPr>
            <w:r>
              <w:rPr>
                <w:rFonts w:ascii="Times New Roman"/>
                <w:b w:val="false"/>
                <w:i w:val="false"/>
                <w:color w:val="000000"/>
                <w:sz w:val="20"/>
              </w:rPr>
              <w:t>
ccdo:‌Unified‌Authority‌Details‌Type (M.CDT.00054)</w:t>
            </w:r>
          </w:p>
          <w:bookmarkEnd w:id="5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60"/>
          <w:p>
            <w:pPr>
              <w:spacing w:after="20"/>
              <w:ind w:left="20"/>
              <w:jc w:val="both"/>
            </w:pPr>
            <w:r>
              <w:rPr>
                <w:rFonts w:ascii="Times New Roman"/>
                <w:b w:val="false"/>
                <w:i w:val="false"/>
                <w:color w:val="000000"/>
                <w:sz w:val="20"/>
              </w:rPr>
              <w:t>
csdo:‌Unified‌Country‌Code‌Type (M.SDT.00112)</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61"/>
          <w:p>
            <w:pPr>
              <w:spacing w:after="20"/>
              <w:ind w:left="20"/>
              <w:jc w:val="both"/>
            </w:pPr>
            <w:r>
              <w:rPr>
                <w:rFonts w:ascii="Times New Roman"/>
                <w:b w:val="false"/>
                <w:i w:val="false"/>
                <w:color w:val="000000"/>
                <w:sz w:val="20"/>
              </w:rPr>
              <w:t>
csdo:‌Reference‌Data‌Id‌Type (M.SDT.00091)</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62"/>
          <w:p>
            <w:pPr>
              <w:spacing w:after="20"/>
              <w:ind w:left="20"/>
              <w:jc w:val="both"/>
            </w:pPr>
            <w:r>
              <w:rPr>
                <w:rFonts w:ascii="Times New Roman"/>
                <w:b w:val="false"/>
                <w:i w:val="false"/>
                <w:color w:val="000000"/>
                <w:sz w:val="20"/>
              </w:rPr>
              <w:t>
csdo:‌Id20‌Type (M.SDT.00092)</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3"/>
          <w:p>
            <w:pPr>
              <w:spacing w:after="20"/>
              <w:ind w:left="20"/>
              <w:jc w:val="both"/>
            </w:pPr>
            <w:r>
              <w:rPr>
                <w:rFonts w:ascii="Times New Roman"/>
                <w:b w:val="false"/>
                <w:i w:val="false"/>
                <w:color w:val="000000"/>
                <w:sz w:val="20"/>
              </w:rPr>
              <w:t>
csdo:‌Name300‌Type (M.SDT.00056)</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64"/>
          <w:p>
            <w:pPr>
              <w:spacing w:after="20"/>
              <w:ind w:left="20"/>
              <w:jc w:val="both"/>
            </w:pPr>
            <w:r>
              <w:rPr>
                <w:rFonts w:ascii="Times New Roman"/>
                <w:b w:val="false"/>
                <w:i w:val="false"/>
                <w:color w:val="000000"/>
                <w:sz w:val="20"/>
              </w:rPr>
              <w:t>
csdo:‌Name120‌Type (M.SDT.00055)</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65"/>
          <w:p>
            <w:pPr>
              <w:spacing w:after="20"/>
              <w:ind w:left="20"/>
              <w:jc w:val="both"/>
            </w:pPr>
            <w:r>
              <w:rPr>
                <w:rFonts w:ascii="Times New Roman"/>
                <w:b w:val="false"/>
                <w:i w:val="false"/>
                <w:color w:val="000000"/>
                <w:sz w:val="20"/>
              </w:rPr>
              <w:t>
ccdo:‌Unified‌Doc‌Details‌Type (M.CDT.00049)</w:t>
            </w:r>
          </w:p>
          <w:bookmarkEnd w:id="5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66"/>
          <w:p>
            <w:pPr>
              <w:spacing w:after="20"/>
              <w:ind w:left="20"/>
              <w:jc w:val="both"/>
            </w:pPr>
            <w:r>
              <w:rPr>
                <w:rFonts w:ascii="Times New Roman"/>
                <w:b w:val="false"/>
                <w:i w:val="false"/>
                <w:color w:val="000000"/>
                <w:sz w:val="20"/>
              </w:rPr>
              <w:t>
csdo:‌Unified‌Country‌Code‌Type (M.SDT.00112)</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67"/>
          <w:p>
            <w:pPr>
              <w:spacing w:after="20"/>
              <w:ind w:left="20"/>
              <w:jc w:val="both"/>
            </w:pPr>
            <w:r>
              <w:rPr>
                <w:rFonts w:ascii="Times New Roman"/>
                <w:b w:val="false"/>
                <w:i w:val="false"/>
                <w:color w:val="000000"/>
                <w:sz w:val="20"/>
              </w:rPr>
              <w:t>
csdo:‌Reference‌Data‌Id‌Type (M.SDT.00091)</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68"/>
          <w:p>
            <w:pPr>
              <w:spacing w:after="20"/>
              <w:ind w:left="20"/>
              <w:jc w:val="both"/>
            </w:pPr>
            <w:r>
              <w:rPr>
                <w:rFonts w:ascii="Times New Roman"/>
                <w:b w:val="false"/>
                <w:i w:val="false"/>
                <w:color w:val="000000"/>
                <w:sz w:val="20"/>
              </w:rPr>
              <w:t>
csdo:‌Unified‌Code20‌Type (M.SDT.00140)</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69"/>
          <w:p>
            <w:pPr>
              <w:spacing w:after="20"/>
              <w:ind w:left="20"/>
              <w:jc w:val="both"/>
            </w:pPr>
            <w:r>
              <w:rPr>
                <w:rFonts w:ascii="Times New Roman"/>
                <w:b w:val="false"/>
                <w:i w:val="false"/>
                <w:color w:val="000000"/>
                <w:sz w:val="20"/>
              </w:rPr>
              <w:t>
csdo:‌Reference‌Data‌Id‌Type (M.SDT.00091)</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70"/>
          <w:p>
            <w:pPr>
              <w:spacing w:after="20"/>
              <w:ind w:left="20"/>
              <w:jc w:val="both"/>
            </w:pPr>
            <w:r>
              <w:rPr>
                <w:rFonts w:ascii="Times New Roman"/>
                <w:b w:val="false"/>
                <w:i w:val="false"/>
                <w:color w:val="000000"/>
                <w:sz w:val="20"/>
              </w:rPr>
              <w:t>
csdo:‌Name500‌Type (M.SDT.00134)</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71"/>
          <w:p>
            <w:pPr>
              <w:spacing w:after="20"/>
              <w:ind w:left="20"/>
              <w:jc w:val="both"/>
            </w:pPr>
            <w:r>
              <w:rPr>
                <w:rFonts w:ascii="Times New Roman"/>
                <w:b w:val="false"/>
                <w:i w:val="false"/>
                <w:color w:val="000000"/>
                <w:sz w:val="20"/>
              </w:rPr>
              <w:t>
csdo:‌Name500‌Type (M.SDT.00134)</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72"/>
          <w:p>
            <w:pPr>
              <w:spacing w:after="20"/>
              <w:ind w:left="20"/>
              <w:jc w:val="both"/>
            </w:pPr>
            <w:r>
              <w:rPr>
                <w:rFonts w:ascii="Times New Roman"/>
                <w:b w:val="false"/>
                <w:i w:val="false"/>
                <w:color w:val="000000"/>
                <w:sz w:val="20"/>
              </w:rPr>
              <w:t>
csdo:‌Id20‌Type (M.SDT.00092)</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73"/>
          <w:p>
            <w:pPr>
              <w:spacing w:after="20"/>
              <w:ind w:left="20"/>
              <w:jc w:val="both"/>
            </w:pPr>
            <w:r>
              <w:rPr>
                <w:rFonts w:ascii="Times New Roman"/>
                <w:b w:val="false"/>
                <w:i w:val="false"/>
                <w:color w:val="000000"/>
                <w:sz w:val="20"/>
              </w:rPr>
              <w:t>
csdo:‌Id50‌Type (M.SDT.00093)</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74"/>
          <w:p>
            <w:pPr>
              <w:spacing w:after="20"/>
              <w:ind w:left="20"/>
              <w:jc w:val="both"/>
            </w:pPr>
            <w:r>
              <w:rPr>
                <w:rFonts w:ascii="Times New Roman"/>
                <w:b w:val="false"/>
                <w:i w:val="false"/>
                <w:color w:val="000000"/>
                <w:sz w:val="20"/>
              </w:rPr>
              <w:t>
bdt:‌Date‌Type (M.BDT.00005)</w:t>
            </w:r>
          </w:p>
          <w:bookmarkEnd w:id="574"/>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75"/>
          <w:p>
            <w:pPr>
              <w:spacing w:after="20"/>
              <w:ind w:left="20"/>
              <w:jc w:val="both"/>
            </w:pPr>
            <w:r>
              <w:rPr>
                <w:rFonts w:ascii="Times New Roman"/>
                <w:b w:val="false"/>
                <w:i w:val="false"/>
                <w:color w:val="000000"/>
                <w:sz w:val="20"/>
              </w:rPr>
              <w:t>
bdt:‌Date‌Type (M.BDT.00005)</w:t>
            </w:r>
          </w:p>
          <w:bookmarkEnd w:id="575"/>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76"/>
          <w:p>
            <w:pPr>
              <w:spacing w:after="20"/>
              <w:ind w:left="20"/>
              <w:jc w:val="both"/>
            </w:pPr>
            <w:r>
              <w:rPr>
                <w:rFonts w:ascii="Times New Roman"/>
                <w:b w:val="false"/>
                <w:i w:val="false"/>
                <w:color w:val="000000"/>
                <w:sz w:val="20"/>
              </w:rPr>
              <w:t>
bdt:‌Duration‌Type (M.BDT.00021)</w:t>
            </w:r>
          </w:p>
          <w:bookmarkEnd w:id="576"/>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77"/>
          <w:p>
            <w:pPr>
              <w:spacing w:after="20"/>
              <w:ind w:left="20"/>
              <w:jc w:val="both"/>
            </w:pPr>
            <w:r>
              <w:rPr>
                <w:rFonts w:ascii="Times New Roman"/>
                <w:b w:val="false"/>
                <w:i w:val="false"/>
                <w:color w:val="000000"/>
                <w:sz w:val="20"/>
              </w:rPr>
              <w:t>
csdo:‌Id20‌Type (M.SDT.00092)</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78"/>
          <w:p>
            <w:pPr>
              <w:spacing w:after="20"/>
              <w:ind w:left="20"/>
              <w:jc w:val="both"/>
            </w:pPr>
            <w:r>
              <w:rPr>
                <w:rFonts w:ascii="Times New Roman"/>
                <w:b w:val="false"/>
                <w:i w:val="false"/>
                <w:color w:val="000000"/>
                <w:sz w:val="20"/>
              </w:rPr>
              <w:t>
csdo:‌Name300‌Type (M.SDT.00056)</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79"/>
          <w:p>
            <w:pPr>
              <w:spacing w:after="20"/>
              <w:ind w:left="20"/>
              <w:jc w:val="both"/>
            </w:pPr>
            <w:r>
              <w:rPr>
                <w:rFonts w:ascii="Times New Roman"/>
                <w:b w:val="false"/>
                <w:i w:val="false"/>
                <w:color w:val="000000"/>
                <w:sz w:val="20"/>
              </w:rPr>
              <w:t>
csdo:‌Unified‌Organization‌Id‌Type (M.SDT.00130)</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80"/>
          <w:p>
            <w:pPr>
              <w:spacing w:after="20"/>
              <w:ind w:left="20"/>
              <w:jc w:val="both"/>
            </w:pPr>
            <w:r>
              <w:rPr>
                <w:rFonts w:ascii="Times New Roman"/>
                <w:b w:val="false"/>
                <w:i w:val="false"/>
                <w:color w:val="000000"/>
                <w:sz w:val="20"/>
              </w:rPr>
              <w:t>
csdo:‌Unqualified‌Country‌Code‌Type (M.SDT.00159)</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81"/>
          <w:p>
            <w:pPr>
              <w:spacing w:after="20"/>
              <w:ind w:left="20"/>
              <w:jc w:val="both"/>
            </w:pPr>
            <w:r>
              <w:rPr>
                <w:rFonts w:ascii="Times New Roman"/>
                <w:b w:val="false"/>
                <w:i w:val="false"/>
                <w:color w:val="000000"/>
                <w:sz w:val="20"/>
              </w:rPr>
              <w:t>
csdo:‌Reference‌Data‌Id‌Type (M.SDT.00091)</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82"/>
          <w:p>
            <w:pPr>
              <w:spacing w:after="20"/>
              <w:ind w:left="20"/>
              <w:jc w:val="both"/>
            </w:pPr>
            <w:r>
              <w:rPr>
                <w:rFonts w:ascii="Times New Roman"/>
                <w:b w:val="false"/>
                <w:i w:val="false"/>
                <w:color w:val="000000"/>
                <w:sz w:val="20"/>
              </w:rPr>
              <w:t>
csdo:‌Name300‌Type (M.SDT.00056)</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83"/>
          <w:p>
            <w:pPr>
              <w:spacing w:after="20"/>
              <w:ind w:left="20"/>
              <w:jc w:val="both"/>
            </w:pPr>
            <w:r>
              <w:rPr>
                <w:rFonts w:ascii="Times New Roman"/>
                <w:b w:val="false"/>
                <w:i w:val="false"/>
                <w:color w:val="000000"/>
                <w:sz w:val="20"/>
              </w:rPr>
              <w:t>
csdo:‌Text4000‌Type (M.SDT.00088)</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84"/>
          <w:p>
            <w:pPr>
              <w:spacing w:after="20"/>
              <w:ind w:left="20"/>
              <w:jc w:val="both"/>
            </w:pPr>
            <w:r>
              <w:rPr>
                <w:rFonts w:ascii="Times New Roman"/>
                <w:b w:val="false"/>
                <w:i w:val="false"/>
                <w:color w:val="000000"/>
                <w:sz w:val="20"/>
              </w:rPr>
              <w:t>
csdo:‌Quantity4‌Type (M.SDT.00097)</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896" w:id="585"/>
    <w:p>
      <w:pPr>
        <w:spacing w:after="0"/>
        <w:ind w:left="0"/>
        <w:jc w:val="both"/>
      </w:pPr>
      <w:r>
        <w:rPr>
          <w:rFonts w:ascii="Times New Roman"/>
          <w:b w:val="false"/>
          <w:i w:val="false"/>
          <w:color w:val="000000"/>
          <w:sz w:val="28"/>
        </w:rPr>
        <w:t>
      16. Описание структуры электронного документа (сведений) "Сведения о достижении расчетного уровня потребления озоноразрушающих веществ" (R.CT.LL.06.002) приведено в таблице 8.</w:t>
      </w:r>
    </w:p>
    <w:bookmarkEnd w:id="585"/>
    <w:bookmarkStart w:name="z897" w:id="586"/>
    <w:p>
      <w:pPr>
        <w:spacing w:after="0"/>
        <w:ind w:left="0"/>
        <w:jc w:val="left"/>
      </w:pPr>
      <w:r>
        <w:rPr>
          <w:rFonts w:ascii="Times New Roman"/>
          <w:b/>
          <w:i w:val="false"/>
          <w:color w:val="000000"/>
        </w:rPr>
        <w:t xml:space="preserve"> Таблица 8</w:t>
      </w:r>
    </w:p>
    <w:bookmarkEnd w:id="586"/>
    <w:bookmarkStart w:name="z898" w:id="587"/>
    <w:p>
      <w:pPr>
        <w:spacing w:after="0"/>
        <w:ind w:left="0"/>
        <w:jc w:val="left"/>
      </w:pPr>
      <w:r>
        <w:rPr>
          <w:rFonts w:ascii="Times New Roman"/>
          <w:b/>
          <w:i w:val="false"/>
          <w:color w:val="000000"/>
        </w:rPr>
        <w:t xml:space="preserve"> Описание структуры электронного документа (сведений) "Сведения о достижении расчетного уровня потребления озоноразрушающих веществ" (R.CT.LL.06.002)</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достижении расчетного уровня потребления озоноразрушающих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достижении расчетного уровня потребления озоноразрушающих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urn:EEC:R:CT:LL:06:ConsumptionOzoneDepletingSubstancesNotification:v1.0.0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ConsumptionOzoneDepletingSubstancesNotification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EEC_R_CT_LL_06_ConsumptionOzoneDepletingSubstancesNotification_v1.0.0.xsd</w:t>
            </w:r>
          </w:p>
        </w:tc>
      </w:tr>
    </w:tbl>
    <w:bookmarkStart w:name="z899" w:id="58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588"/>
    <w:bookmarkStart w:name="z900" w:id="589"/>
    <w:p>
      <w:pPr>
        <w:spacing w:after="0"/>
        <w:ind w:left="0"/>
        <w:jc w:val="left"/>
      </w:pPr>
      <w:r>
        <w:rPr>
          <w:rFonts w:ascii="Times New Roman"/>
          <w:b/>
          <w:i w:val="false"/>
          <w:color w:val="000000"/>
        </w:rPr>
        <w:t xml:space="preserve"> Таблица 9</w:t>
      </w:r>
    </w:p>
    <w:bookmarkEnd w:id="589"/>
    <w:bookmarkStart w:name="z901" w:id="590"/>
    <w:p>
      <w:pPr>
        <w:spacing w:after="0"/>
        <w:ind w:left="0"/>
        <w:jc w:val="left"/>
      </w:pPr>
      <w:r>
        <w:rPr>
          <w:rFonts w:ascii="Times New Roman"/>
          <w:b/>
          <w:i w:val="false"/>
          <w:color w:val="000000"/>
        </w:rPr>
        <w:t xml:space="preserve"> Импортируемые пространства имен</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02" w:id="59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591"/>
    <w:bookmarkStart w:name="z903" w:id="592"/>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достижении расчетного уровня потребления озоноразрушающих веществ" (R.CT.LL.06.002) приведен в таблице 10.</w:t>
      </w:r>
    </w:p>
    <w:bookmarkEnd w:id="592"/>
    <w:bookmarkStart w:name="z904" w:id="593"/>
    <w:p>
      <w:pPr>
        <w:spacing w:after="0"/>
        <w:ind w:left="0"/>
        <w:jc w:val="left"/>
      </w:pPr>
      <w:r>
        <w:rPr>
          <w:rFonts w:ascii="Times New Roman"/>
          <w:b/>
          <w:i w:val="false"/>
          <w:color w:val="000000"/>
        </w:rPr>
        <w:t xml:space="preserve"> Таблица 10</w:t>
      </w:r>
    </w:p>
    <w:bookmarkEnd w:id="593"/>
    <w:bookmarkStart w:name="z905" w:id="59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достижении расчетного уровня потребления озоноразрушающих веществ" (R.CT.LL.06.002)</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95"/>
          <w:p>
            <w:pPr>
              <w:spacing w:after="20"/>
              <w:ind w:left="20"/>
              <w:jc w:val="both"/>
            </w:pPr>
            <w:r>
              <w:rPr>
                <w:rFonts w:ascii="Times New Roman"/>
                <w:b w:val="false"/>
                <w:i w:val="false"/>
                <w:color w:val="000000"/>
                <w:sz w:val="20"/>
              </w:rPr>
              <w:t>
1. Заголовок электронного документа (сведений)</w:t>
            </w:r>
          </w:p>
          <w:bookmarkEnd w:id="595"/>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96"/>
          <w:p>
            <w:pPr>
              <w:spacing w:after="20"/>
              <w:ind w:left="20"/>
              <w:jc w:val="both"/>
            </w:pPr>
            <w:r>
              <w:rPr>
                <w:rFonts w:ascii="Times New Roman"/>
                <w:b w:val="false"/>
                <w:i w:val="false"/>
                <w:color w:val="000000"/>
                <w:sz w:val="20"/>
              </w:rPr>
              <w:t>
ccdo:‌EDoc‌Header‌Type (M.CDT.90001)</w:t>
            </w:r>
          </w:p>
          <w:bookmarkEnd w:id="5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97"/>
          <w:p>
            <w:pPr>
              <w:spacing w:after="20"/>
              <w:ind w:left="20"/>
              <w:jc w:val="both"/>
            </w:pPr>
            <w:r>
              <w:rPr>
                <w:rFonts w:ascii="Times New Roman"/>
                <w:b w:val="false"/>
                <w:i w:val="false"/>
                <w:color w:val="000000"/>
                <w:sz w:val="20"/>
              </w:rPr>
              <w:t>
1.1. Код сообщения общего процесса</w:t>
            </w:r>
          </w:p>
          <w:bookmarkEnd w:id="597"/>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98"/>
          <w:p>
            <w:pPr>
              <w:spacing w:after="20"/>
              <w:ind w:left="20"/>
              <w:jc w:val="both"/>
            </w:pPr>
            <w:r>
              <w:rPr>
                <w:rFonts w:ascii="Times New Roman"/>
                <w:b w:val="false"/>
                <w:i w:val="false"/>
                <w:color w:val="000000"/>
                <w:sz w:val="20"/>
              </w:rPr>
              <w:t>
csdo:‌Inf‌Envelope‌Code‌Type (M.SDT.90004)</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99"/>
          <w:p>
            <w:pPr>
              <w:spacing w:after="20"/>
              <w:ind w:left="20"/>
              <w:jc w:val="both"/>
            </w:pPr>
            <w:r>
              <w:rPr>
                <w:rFonts w:ascii="Times New Roman"/>
                <w:b w:val="false"/>
                <w:i w:val="false"/>
                <w:color w:val="000000"/>
                <w:sz w:val="20"/>
              </w:rPr>
              <w:t>
1.2. Код электронного документа (сведений)</w:t>
            </w:r>
          </w:p>
          <w:bookmarkEnd w:id="599"/>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00"/>
          <w:p>
            <w:pPr>
              <w:spacing w:after="20"/>
              <w:ind w:left="20"/>
              <w:jc w:val="both"/>
            </w:pPr>
            <w:r>
              <w:rPr>
                <w:rFonts w:ascii="Times New Roman"/>
                <w:b w:val="false"/>
                <w:i w:val="false"/>
                <w:color w:val="000000"/>
                <w:sz w:val="20"/>
              </w:rPr>
              <w:t>
csdo:‌EDoc‌Code‌Type (M.SDT.90001)</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01"/>
          <w:p>
            <w:pPr>
              <w:spacing w:after="20"/>
              <w:ind w:left="20"/>
              <w:jc w:val="both"/>
            </w:pPr>
            <w:r>
              <w:rPr>
                <w:rFonts w:ascii="Times New Roman"/>
                <w:b w:val="false"/>
                <w:i w:val="false"/>
                <w:color w:val="000000"/>
                <w:sz w:val="20"/>
              </w:rPr>
              <w:t>
1.3. Идентификатор электронного документа (сведений)</w:t>
            </w:r>
          </w:p>
          <w:bookmarkEnd w:id="601"/>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02"/>
          <w:p>
            <w:pPr>
              <w:spacing w:after="20"/>
              <w:ind w:left="20"/>
              <w:jc w:val="both"/>
            </w:pPr>
            <w:r>
              <w:rPr>
                <w:rFonts w:ascii="Times New Roman"/>
                <w:b w:val="false"/>
                <w:i w:val="false"/>
                <w:color w:val="000000"/>
                <w:sz w:val="20"/>
              </w:rPr>
              <w:t>
csdo:‌Universally‌Unique‌Id‌Type (M.SDT.90003)</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0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03"/>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04"/>
          <w:p>
            <w:pPr>
              <w:spacing w:after="20"/>
              <w:ind w:left="20"/>
              <w:jc w:val="both"/>
            </w:pPr>
            <w:r>
              <w:rPr>
                <w:rFonts w:ascii="Times New Roman"/>
                <w:b w:val="false"/>
                <w:i w:val="false"/>
                <w:color w:val="000000"/>
                <w:sz w:val="20"/>
              </w:rPr>
              <w:t>
csdo:‌Universally‌Unique‌Id‌Type (M.SDT.90003)</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05"/>
          <w:p>
            <w:pPr>
              <w:spacing w:after="20"/>
              <w:ind w:left="20"/>
              <w:jc w:val="both"/>
            </w:pPr>
            <w:r>
              <w:rPr>
                <w:rFonts w:ascii="Times New Roman"/>
                <w:b w:val="false"/>
                <w:i w:val="false"/>
                <w:color w:val="000000"/>
                <w:sz w:val="20"/>
              </w:rPr>
              <w:t>
1.5. Дата и время электронного документа (сведений)</w:t>
            </w:r>
          </w:p>
          <w:bookmarkEnd w:id="605"/>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06"/>
          <w:p>
            <w:pPr>
              <w:spacing w:after="20"/>
              <w:ind w:left="20"/>
              <w:jc w:val="both"/>
            </w:pPr>
            <w:r>
              <w:rPr>
                <w:rFonts w:ascii="Times New Roman"/>
                <w:b w:val="false"/>
                <w:i w:val="false"/>
                <w:color w:val="000000"/>
                <w:sz w:val="20"/>
              </w:rPr>
              <w:t>
bdt:‌Date‌Time‌Type (M.BDT.00006)</w:t>
            </w:r>
          </w:p>
          <w:bookmarkEnd w:id="60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07"/>
          <w:p>
            <w:pPr>
              <w:spacing w:after="20"/>
              <w:ind w:left="20"/>
              <w:jc w:val="both"/>
            </w:pPr>
            <w:r>
              <w:rPr>
                <w:rFonts w:ascii="Times New Roman"/>
                <w:b w:val="false"/>
                <w:i w:val="false"/>
                <w:color w:val="000000"/>
                <w:sz w:val="20"/>
              </w:rPr>
              <w:t>
1.6. Код языка</w:t>
            </w:r>
          </w:p>
          <w:bookmarkEnd w:id="607"/>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08"/>
          <w:p>
            <w:pPr>
              <w:spacing w:after="20"/>
              <w:ind w:left="20"/>
              <w:jc w:val="both"/>
            </w:pPr>
            <w:r>
              <w:rPr>
                <w:rFonts w:ascii="Times New Roman"/>
                <w:b w:val="false"/>
                <w:i w:val="false"/>
                <w:color w:val="000000"/>
                <w:sz w:val="20"/>
              </w:rPr>
              <w:t>
csdo:‌Language‌Code‌Type (M.SDT.00051)</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государства-члена, направившем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09"/>
          <w:p>
            <w:pPr>
              <w:spacing w:after="20"/>
              <w:ind w:left="20"/>
              <w:jc w:val="both"/>
            </w:pPr>
            <w:r>
              <w:rPr>
                <w:rFonts w:ascii="Times New Roman"/>
                <w:b w:val="false"/>
                <w:i w:val="false"/>
                <w:color w:val="000000"/>
                <w:sz w:val="20"/>
              </w:rPr>
              <w:t>
ccdo:‌Unified‌Authority‌Details‌Type (M.CDT.00054)</w:t>
            </w:r>
          </w:p>
          <w:bookmarkEnd w:id="6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10"/>
          <w:p>
            <w:pPr>
              <w:spacing w:after="20"/>
              <w:ind w:left="20"/>
              <w:jc w:val="both"/>
            </w:pPr>
            <w:r>
              <w:rPr>
                <w:rFonts w:ascii="Times New Roman"/>
                <w:b w:val="false"/>
                <w:i w:val="false"/>
                <w:color w:val="000000"/>
                <w:sz w:val="20"/>
              </w:rPr>
              <w:t>
2.1. Код страны</w:t>
            </w:r>
          </w:p>
          <w:bookmarkEnd w:id="610"/>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11"/>
          <w:p>
            <w:pPr>
              <w:spacing w:after="20"/>
              <w:ind w:left="20"/>
              <w:jc w:val="both"/>
            </w:pPr>
            <w:r>
              <w:rPr>
                <w:rFonts w:ascii="Times New Roman"/>
                <w:b w:val="false"/>
                <w:i w:val="false"/>
                <w:color w:val="000000"/>
                <w:sz w:val="20"/>
              </w:rPr>
              <w:t>
csdo:‌Unified‌Country‌Code‌Type (M.SDT.00112)</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12"/>
          <w:p>
            <w:pPr>
              <w:spacing w:after="20"/>
              <w:ind w:left="20"/>
              <w:jc w:val="both"/>
            </w:pPr>
            <w:r>
              <w:rPr>
                <w:rFonts w:ascii="Times New Roman"/>
                <w:b w:val="false"/>
                <w:i w:val="false"/>
                <w:color w:val="000000"/>
                <w:sz w:val="20"/>
              </w:rPr>
              <w:t>
а) идентификатор справочника (классификатора)</w:t>
            </w:r>
          </w:p>
          <w:bookmarkEnd w:id="612"/>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13"/>
          <w:p>
            <w:pPr>
              <w:spacing w:after="20"/>
              <w:ind w:left="20"/>
              <w:jc w:val="both"/>
            </w:pPr>
            <w:r>
              <w:rPr>
                <w:rFonts w:ascii="Times New Roman"/>
                <w:b w:val="false"/>
                <w:i w:val="false"/>
                <w:color w:val="000000"/>
                <w:sz w:val="20"/>
              </w:rPr>
              <w:t>
csdo:‌Reference‌Data‌Id‌Type (M.SDT.00091)</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14"/>
          <w:p>
            <w:pPr>
              <w:spacing w:after="20"/>
              <w:ind w:left="20"/>
              <w:jc w:val="both"/>
            </w:pPr>
            <w:r>
              <w:rPr>
                <w:rFonts w:ascii="Times New Roman"/>
                <w:b w:val="false"/>
                <w:i w:val="false"/>
                <w:color w:val="000000"/>
                <w:sz w:val="20"/>
              </w:rPr>
              <w:t>
csdo:‌Id20‌Type (M.SDT.00092)</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15"/>
          <w:p>
            <w:pPr>
              <w:spacing w:after="20"/>
              <w:ind w:left="20"/>
              <w:jc w:val="both"/>
            </w:pPr>
            <w:r>
              <w:rPr>
                <w:rFonts w:ascii="Times New Roman"/>
                <w:b w:val="false"/>
                <w:i w:val="false"/>
                <w:color w:val="000000"/>
                <w:sz w:val="20"/>
              </w:rPr>
              <w:t>
csdo:‌Name300‌Type (M.SDT.00056)</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16"/>
          <w:p>
            <w:pPr>
              <w:spacing w:after="20"/>
              <w:ind w:left="20"/>
              <w:jc w:val="both"/>
            </w:pPr>
            <w:r>
              <w:rPr>
                <w:rFonts w:ascii="Times New Roman"/>
                <w:b w:val="false"/>
                <w:i w:val="false"/>
                <w:color w:val="000000"/>
                <w:sz w:val="20"/>
              </w:rPr>
              <w:t>
csdo:‌Name120‌Type (M.SDT.00055)</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17"/>
          <w:p>
            <w:pPr>
              <w:spacing w:after="20"/>
              <w:ind w:left="20"/>
              <w:jc w:val="both"/>
            </w:pPr>
            <w:r>
              <w:rPr>
                <w:rFonts w:ascii="Times New Roman"/>
                <w:b w:val="false"/>
                <w:i w:val="false"/>
                <w:color w:val="000000"/>
                <w:sz w:val="20"/>
              </w:rPr>
              <w:t>
ctcdo:‌Calculated‌Consumption‌Ozone‌Depleting‌Substances‌Details‌Type (M.CT.CDT.00099)</w:t>
            </w:r>
          </w:p>
          <w:bookmarkEnd w:id="6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раздела единого перечня товаров, к которым применяются меры нетарифного регулирования в торговле с третьими странами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18"/>
          <w:p>
            <w:pPr>
              <w:spacing w:after="20"/>
              <w:ind w:left="20"/>
              <w:jc w:val="both"/>
            </w:pPr>
            <w:r>
              <w:rPr>
                <w:rFonts w:ascii="Times New Roman"/>
                <w:b w:val="false"/>
                <w:i w:val="false"/>
                <w:color w:val="000000"/>
                <w:sz w:val="20"/>
              </w:rPr>
              <w:t>
ctsdo:‌Section‌List‌Goods‌Code‌Type (M.CT.SDT.00033)</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\d{1}\.\d{1,2}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озоноразрушающего вещества в соответствии с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19"/>
          <w:p>
            <w:pPr>
              <w:spacing w:after="20"/>
              <w:ind w:left="20"/>
              <w:jc w:val="both"/>
            </w:pPr>
            <w:r>
              <w:rPr>
                <w:rFonts w:ascii="Times New Roman"/>
                <w:b w:val="false"/>
                <w:i w:val="false"/>
                <w:color w:val="000000"/>
                <w:sz w:val="20"/>
              </w:rPr>
              <w:t>
csdo:‌Commodity‌Code‌Type (M.SDT.00065)</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озоноразрушающего вещества, расчетный уровень потребления которого был достигнут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20"/>
          <w:p>
            <w:pPr>
              <w:spacing w:after="20"/>
              <w:ind w:left="20"/>
              <w:jc w:val="both"/>
            </w:pPr>
            <w:r>
              <w:rPr>
                <w:rFonts w:ascii="Times New Roman"/>
                <w:b w:val="false"/>
                <w:i w:val="false"/>
                <w:color w:val="000000"/>
                <w:sz w:val="20"/>
              </w:rPr>
              <w:t>
csdo:‌Name300‌Type (M.SDT.00056)</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необходимо прекратить выдачу заключений (разрешительных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21"/>
          <w:p>
            <w:pPr>
              <w:spacing w:after="20"/>
              <w:ind w:left="20"/>
              <w:jc w:val="both"/>
            </w:pPr>
            <w:r>
              <w:rPr>
                <w:rFonts w:ascii="Times New Roman"/>
                <w:b w:val="false"/>
                <w:i w:val="false"/>
                <w:color w:val="000000"/>
                <w:sz w:val="20"/>
              </w:rPr>
              <w:t>
bdt:‌Date‌Type (M.BDT.00005)</w:t>
            </w:r>
          </w:p>
          <w:bookmarkEnd w:id="621"/>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22"/>
          <w:p>
            <w:pPr>
              <w:spacing w:after="20"/>
              <w:ind w:left="20"/>
              <w:jc w:val="both"/>
            </w:pPr>
            <w:r>
              <w:rPr>
                <w:rFonts w:ascii="Times New Roman"/>
                <w:b w:val="false"/>
                <w:i w:val="false"/>
                <w:color w:val="000000"/>
                <w:sz w:val="20"/>
              </w:rPr>
              <w:t>
csdo:‌Text4000‌Type (M.SDT.00088)</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4" w:id="623"/>
    <w:p>
      <w:pPr>
        <w:spacing w:after="0"/>
        <w:ind w:left="0"/>
        <w:jc w:val="both"/>
      </w:pPr>
      <w:r>
        <w:rPr>
          <w:rFonts w:ascii="Times New Roman"/>
          <w:b w:val="false"/>
          <w:i w:val="false"/>
          <w:color w:val="000000"/>
          <w:sz w:val="28"/>
        </w:rPr>
        <w:t>
      19. Описание структуры электронного документа (сведений) "Запрос сведений о заключениях (разрешительных документах)" (R.CT.LL.06.003) приведено в таблице 11.</w:t>
      </w:r>
    </w:p>
    <w:bookmarkEnd w:id="623"/>
    <w:bookmarkStart w:name="z955" w:id="624"/>
    <w:p>
      <w:pPr>
        <w:spacing w:after="0"/>
        <w:ind w:left="0"/>
        <w:jc w:val="left"/>
      </w:pPr>
      <w:r>
        <w:rPr>
          <w:rFonts w:ascii="Times New Roman"/>
          <w:b/>
          <w:i w:val="false"/>
          <w:color w:val="000000"/>
        </w:rPr>
        <w:t xml:space="preserve"> Таблица 11</w:t>
      </w:r>
    </w:p>
    <w:bookmarkEnd w:id="624"/>
    <w:bookmarkStart w:name="z956" w:id="625"/>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о заключениях (разрешительных документах)" (R.CT.LL.06.003)</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сведений о выданных заключениях (разрешительных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urn:EEC:R:CT:LL:06:RequestConclusionDetails:v1.0.0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RequestConclusionDetails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EEC_R_CT_LL_06_RequestConclusionDetails_v1.0.0.xsd</w:t>
            </w:r>
          </w:p>
        </w:tc>
      </w:tr>
    </w:tbl>
    <w:bookmarkStart w:name="z957" w:id="626"/>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626"/>
    <w:bookmarkStart w:name="z958" w:id="627"/>
    <w:p>
      <w:pPr>
        <w:spacing w:after="0"/>
        <w:ind w:left="0"/>
        <w:jc w:val="left"/>
      </w:pPr>
      <w:r>
        <w:rPr>
          <w:rFonts w:ascii="Times New Roman"/>
          <w:b/>
          <w:i w:val="false"/>
          <w:color w:val="000000"/>
        </w:rPr>
        <w:t xml:space="preserve"> Таблица 12</w:t>
      </w:r>
    </w:p>
    <w:bookmarkEnd w:id="627"/>
    <w:bookmarkStart w:name="z959" w:id="628"/>
    <w:p>
      <w:pPr>
        <w:spacing w:after="0"/>
        <w:ind w:left="0"/>
        <w:jc w:val="left"/>
      </w:pPr>
      <w:r>
        <w:rPr>
          <w:rFonts w:ascii="Times New Roman"/>
          <w:b/>
          <w:i w:val="false"/>
          <w:color w:val="000000"/>
        </w:rPr>
        <w:t xml:space="preserve"> Импортируемые пространства имен</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60" w:id="62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629"/>
    <w:bookmarkStart w:name="z961" w:id="630"/>
    <w:p>
      <w:pPr>
        <w:spacing w:after="0"/>
        <w:ind w:left="0"/>
        <w:jc w:val="both"/>
      </w:pPr>
      <w:r>
        <w:rPr>
          <w:rFonts w:ascii="Times New Roman"/>
          <w:b w:val="false"/>
          <w:i w:val="false"/>
          <w:color w:val="000000"/>
          <w:sz w:val="28"/>
        </w:rPr>
        <w:t>
      21. Реквизитный состав структуры электронного документа (сведений) "Запрос сведений о заключениях (разрешительных документах)" (R.CT.LL.06.003) приведен в таблице 13.</w:t>
      </w:r>
    </w:p>
    <w:bookmarkEnd w:id="630"/>
    <w:bookmarkStart w:name="z962" w:id="631"/>
    <w:p>
      <w:pPr>
        <w:spacing w:after="0"/>
        <w:ind w:left="0"/>
        <w:jc w:val="left"/>
      </w:pPr>
      <w:r>
        <w:rPr>
          <w:rFonts w:ascii="Times New Roman"/>
          <w:b/>
          <w:i w:val="false"/>
          <w:color w:val="000000"/>
        </w:rPr>
        <w:t xml:space="preserve"> Таблица 13</w:t>
      </w:r>
    </w:p>
    <w:bookmarkEnd w:id="631"/>
    <w:bookmarkStart w:name="z963" w:id="632"/>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о заключениях (разрешительных документах)" (R.CT.LL.06.003)</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33"/>
          <w:p>
            <w:pPr>
              <w:spacing w:after="20"/>
              <w:ind w:left="20"/>
              <w:jc w:val="both"/>
            </w:pPr>
            <w:r>
              <w:rPr>
                <w:rFonts w:ascii="Times New Roman"/>
                <w:b w:val="false"/>
                <w:i w:val="false"/>
                <w:color w:val="000000"/>
                <w:sz w:val="20"/>
              </w:rPr>
              <w:t>
1. Заголовок электронного документа (сведений)</w:t>
            </w:r>
          </w:p>
          <w:bookmarkEnd w:id="633"/>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34"/>
          <w:p>
            <w:pPr>
              <w:spacing w:after="20"/>
              <w:ind w:left="20"/>
              <w:jc w:val="both"/>
            </w:pPr>
            <w:r>
              <w:rPr>
                <w:rFonts w:ascii="Times New Roman"/>
                <w:b w:val="false"/>
                <w:i w:val="false"/>
                <w:color w:val="000000"/>
                <w:sz w:val="20"/>
              </w:rPr>
              <w:t>
ccdo:‌EDoc‌Header‌Type (M.CDT.90001)</w:t>
            </w:r>
          </w:p>
          <w:bookmarkEnd w:id="6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35"/>
          <w:p>
            <w:pPr>
              <w:spacing w:after="20"/>
              <w:ind w:left="20"/>
              <w:jc w:val="both"/>
            </w:pPr>
            <w:r>
              <w:rPr>
                <w:rFonts w:ascii="Times New Roman"/>
                <w:b w:val="false"/>
                <w:i w:val="false"/>
                <w:color w:val="000000"/>
                <w:sz w:val="20"/>
              </w:rPr>
              <w:t>
1.1. Код сообщения общего процесса</w:t>
            </w:r>
          </w:p>
          <w:bookmarkEnd w:id="635"/>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36"/>
          <w:p>
            <w:pPr>
              <w:spacing w:after="20"/>
              <w:ind w:left="20"/>
              <w:jc w:val="both"/>
            </w:pPr>
            <w:r>
              <w:rPr>
                <w:rFonts w:ascii="Times New Roman"/>
                <w:b w:val="false"/>
                <w:i w:val="false"/>
                <w:color w:val="000000"/>
                <w:sz w:val="20"/>
              </w:rPr>
              <w:t>
csdo:‌Inf‌Envelope‌Code‌Type (M.SDT.90004)</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37"/>
          <w:p>
            <w:pPr>
              <w:spacing w:after="20"/>
              <w:ind w:left="20"/>
              <w:jc w:val="both"/>
            </w:pPr>
            <w:r>
              <w:rPr>
                <w:rFonts w:ascii="Times New Roman"/>
                <w:b w:val="false"/>
                <w:i w:val="false"/>
                <w:color w:val="000000"/>
                <w:sz w:val="20"/>
              </w:rPr>
              <w:t>
1.2. Код электронного документа (сведений)</w:t>
            </w:r>
          </w:p>
          <w:bookmarkEnd w:id="637"/>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38"/>
          <w:p>
            <w:pPr>
              <w:spacing w:after="20"/>
              <w:ind w:left="20"/>
              <w:jc w:val="both"/>
            </w:pPr>
            <w:r>
              <w:rPr>
                <w:rFonts w:ascii="Times New Roman"/>
                <w:b w:val="false"/>
                <w:i w:val="false"/>
                <w:color w:val="000000"/>
                <w:sz w:val="20"/>
              </w:rPr>
              <w:t>
csdo:‌EDoc‌Code‌Type (M.SDT.90001)</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39"/>
          <w:p>
            <w:pPr>
              <w:spacing w:after="20"/>
              <w:ind w:left="20"/>
              <w:jc w:val="both"/>
            </w:pPr>
            <w:r>
              <w:rPr>
                <w:rFonts w:ascii="Times New Roman"/>
                <w:b w:val="false"/>
                <w:i w:val="false"/>
                <w:color w:val="000000"/>
                <w:sz w:val="20"/>
              </w:rPr>
              <w:t>
1.3. Идентификатор электронного документа (сведений)</w:t>
            </w:r>
          </w:p>
          <w:bookmarkEnd w:id="639"/>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40"/>
          <w:p>
            <w:pPr>
              <w:spacing w:after="20"/>
              <w:ind w:left="20"/>
              <w:jc w:val="both"/>
            </w:pPr>
            <w:r>
              <w:rPr>
                <w:rFonts w:ascii="Times New Roman"/>
                <w:b w:val="false"/>
                <w:i w:val="false"/>
                <w:color w:val="000000"/>
                <w:sz w:val="20"/>
              </w:rPr>
              <w:t>
csdo:‌Universally‌Unique‌Id‌Type (M.SDT.90003)</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4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41"/>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42"/>
          <w:p>
            <w:pPr>
              <w:spacing w:after="20"/>
              <w:ind w:left="20"/>
              <w:jc w:val="both"/>
            </w:pPr>
            <w:r>
              <w:rPr>
                <w:rFonts w:ascii="Times New Roman"/>
                <w:b w:val="false"/>
                <w:i w:val="false"/>
                <w:color w:val="000000"/>
                <w:sz w:val="20"/>
              </w:rPr>
              <w:t>
csdo:‌Universally‌Unique‌Id‌Type (M.SDT.90003)</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43"/>
          <w:p>
            <w:pPr>
              <w:spacing w:after="20"/>
              <w:ind w:left="20"/>
              <w:jc w:val="both"/>
            </w:pPr>
            <w:r>
              <w:rPr>
                <w:rFonts w:ascii="Times New Roman"/>
                <w:b w:val="false"/>
                <w:i w:val="false"/>
                <w:color w:val="000000"/>
                <w:sz w:val="20"/>
              </w:rPr>
              <w:t>
1.5. Дата и время электронного документа (сведений)</w:t>
            </w:r>
          </w:p>
          <w:bookmarkEnd w:id="643"/>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44"/>
          <w:p>
            <w:pPr>
              <w:spacing w:after="20"/>
              <w:ind w:left="20"/>
              <w:jc w:val="both"/>
            </w:pPr>
            <w:r>
              <w:rPr>
                <w:rFonts w:ascii="Times New Roman"/>
                <w:b w:val="false"/>
                <w:i w:val="false"/>
                <w:color w:val="000000"/>
                <w:sz w:val="20"/>
              </w:rPr>
              <w:t>
bdt:‌Date‌Time‌Type (M.BDT.00006)</w:t>
            </w:r>
          </w:p>
          <w:bookmarkEnd w:id="64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45"/>
          <w:p>
            <w:pPr>
              <w:spacing w:after="20"/>
              <w:ind w:left="20"/>
              <w:jc w:val="both"/>
            </w:pPr>
            <w:r>
              <w:rPr>
                <w:rFonts w:ascii="Times New Roman"/>
                <w:b w:val="false"/>
                <w:i w:val="false"/>
                <w:color w:val="000000"/>
                <w:sz w:val="20"/>
              </w:rPr>
              <w:t>
1.6. Код языка</w:t>
            </w:r>
          </w:p>
          <w:bookmarkEnd w:id="645"/>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46"/>
          <w:p>
            <w:pPr>
              <w:spacing w:after="20"/>
              <w:ind w:left="20"/>
              <w:jc w:val="both"/>
            </w:pPr>
            <w:r>
              <w:rPr>
                <w:rFonts w:ascii="Times New Roman"/>
                <w:b w:val="false"/>
                <w:i w:val="false"/>
                <w:color w:val="000000"/>
                <w:sz w:val="20"/>
              </w:rPr>
              <w:t>
csdo:‌Language‌Code‌Type (M.SDT.00051)</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государства-члена, выдавшем заключения (разрешительный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47"/>
          <w:p>
            <w:pPr>
              <w:spacing w:after="20"/>
              <w:ind w:left="20"/>
              <w:jc w:val="both"/>
            </w:pPr>
            <w:r>
              <w:rPr>
                <w:rFonts w:ascii="Times New Roman"/>
                <w:b w:val="false"/>
                <w:i w:val="false"/>
                <w:color w:val="000000"/>
                <w:sz w:val="20"/>
              </w:rPr>
              <w:t>
ccdo:‌Unified‌Authority‌Details‌Type (M.CDT.00054)</w:t>
            </w:r>
          </w:p>
          <w:bookmarkEnd w:id="6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48"/>
          <w:p>
            <w:pPr>
              <w:spacing w:after="20"/>
              <w:ind w:left="20"/>
              <w:jc w:val="both"/>
            </w:pPr>
            <w:r>
              <w:rPr>
                <w:rFonts w:ascii="Times New Roman"/>
                <w:b w:val="false"/>
                <w:i w:val="false"/>
                <w:color w:val="000000"/>
                <w:sz w:val="20"/>
              </w:rPr>
              <w:t>
2.1. Код страны</w:t>
            </w:r>
          </w:p>
          <w:bookmarkEnd w:id="648"/>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49"/>
          <w:p>
            <w:pPr>
              <w:spacing w:after="20"/>
              <w:ind w:left="20"/>
              <w:jc w:val="both"/>
            </w:pPr>
            <w:r>
              <w:rPr>
                <w:rFonts w:ascii="Times New Roman"/>
                <w:b w:val="false"/>
                <w:i w:val="false"/>
                <w:color w:val="000000"/>
                <w:sz w:val="20"/>
              </w:rPr>
              <w:t>
csdo:‌Unified‌Country‌Code‌Type (M.SDT.00112)</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50"/>
          <w:p>
            <w:pPr>
              <w:spacing w:after="20"/>
              <w:ind w:left="20"/>
              <w:jc w:val="both"/>
            </w:pPr>
            <w:r>
              <w:rPr>
                <w:rFonts w:ascii="Times New Roman"/>
                <w:b w:val="false"/>
                <w:i w:val="false"/>
                <w:color w:val="000000"/>
                <w:sz w:val="20"/>
              </w:rPr>
              <w:t>
а) идентификатор справочника (классификатора)</w:t>
            </w:r>
          </w:p>
          <w:bookmarkEnd w:id="650"/>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51"/>
          <w:p>
            <w:pPr>
              <w:spacing w:after="20"/>
              <w:ind w:left="20"/>
              <w:jc w:val="both"/>
            </w:pPr>
            <w:r>
              <w:rPr>
                <w:rFonts w:ascii="Times New Roman"/>
                <w:b w:val="false"/>
                <w:i w:val="false"/>
                <w:color w:val="000000"/>
                <w:sz w:val="20"/>
              </w:rPr>
              <w:t>
csdo:‌Reference‌Data‌Id‌Type (M.SDT.00091)</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52"/>
          <w:p>
            <w:pPr>
              <w:spacing w:after="20"/>
              <w:ind w:left="20"/>
              <w:jc w:val="both"/>
            </w:pPr>
            <w:r>
              <w:rPr>
                <w:rFonts w:ascii="Times New Roman"/>
                <w:b w:val="false"/>
                <w:i w:val="false"/>
                <w:color w:val="000000"/>
                <w:sz w:val="20"/>
              </w:rPr>
              <w:t>
2.2. Идентификатор уполномоченного органа государства-члена</w:t>
            </w:r>
          </w:p>
          <w:bookmarkEnd w:id="652"/>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53"/>
          <w:p>
            <w:pPr>
              <w:spacing w:after="20"/>
              <w:ind w:left="20"/>
              <w:jc w:val="both"/>
            </w:pPr>
            <w:r>
              <w:rPr>
                <w:rFonts w:ascii="Times New Roman"/>
                <w:b w:val="false"/>
                <w:i w:val="false"/>
                <w:color w:val="000000"/>
                <w:sz w:val="20"/>
              </w:rPr>
              <w:t>
csdo:‌Id20‌Type (M.SDT.00092)</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54"/>
          <w:p>
            <w:pPr>
              <w:spacing w:after="20"/>
              <w:ind w:left="20"/>
              <w:jc w:val="both"/>
            </w:pPr>
            <w:r>
              <w:rPr>
                <w:rFonts w:ascii="Times New Roman"/>
                <w:b w:val="false"/>
                <w:i w:val="false"/>
                <w:color w:val="000000"/>
                <w:sz w:val="20"/>
              </w:rPr>
              <w:t>
2.3. Наименование уполномоченного органа государства-члена</w:t>
            </w:r>
          </w:p>
          <w:bookmarkEnd w:id="654"/>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55"/>
          <w:p>
            <w:pPr>
              <w:spacing w:after="20"/>
              <w:ind w:left="20"/>
              <w:jc w:val="both"/>
            </w:pPr>
            <w:r>
              <w:rPr>
                <w:rFonts w:ascii="Times New Roman"/>
                <w:b w:val="false"/>
                <w:i w:val="false"/>
                <w:color w:val="000000"/>
                <w:sz w:val="20"/>
              </w:rPr>
              <w:t>
csdo:‌Name300‌Type (M.SDT.00056)</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56"/>
          <w:p>
            <w:pPr>
              <w:spacing w:after="20"/>
              <w:ind w:left="20"/>
              <w:jc w:val="both"/>
            </w:pPr>
            <w:r>
              <w:rPr>
                <w:rFonts w:ascii="Times New Roman"/>
                <w:b w:val="false"/>
                <w:i w:val="false"/>
                <w:color w:val="000000"/>
                <w:sz w:val="20"/>
              </w:rPr>
              <w:t>
2.4. Краткое наименование уполномоченного органа государства-члена</w:t>
            </w:r>
          </w:p>
          <w:bookmarkEnd w:id="656"/>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57"/>
          <w:p>
            <w:pPr>
              <w:spacing w:after="20"/>
              <w:ind w:left="20"/>
              <w:jc w:val="both"/>
            </w:pPr>
            <w:r>
              <w:rPr>
                <w:rFonts w:ascii="Times New Roman"/>
                <w:b w:val="false"/>
                <w:i w:val="false"/>
                <w:color w:val="000000"/>
                <w:sz w:val="20"/>
              </w:rPr>
              <w:t>
csdo:‌Name120‌Type (M.SDT.00055)</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(разрешительного документа), выданного уполномоченным органом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58"/>
          <w:p>
            <w:pPr>
              <w:spacing w:after="20"/>
              <w:ind w:left="20"/>
              <w:jc w:val="both"/>
            </w:pPr>
            <w:r>
              <w:rPr>
                <w:rFonts w:ascii="Times New Roman"/>
                <w:b w:val="false"/>
                <w:i w:val="false"/>
                <w:color w:val="000000"/>
                <w:sz w:val="20"/>
              </w:rPr>
              <w:t>
ctcdo:‌Conclusion‌Doc‌Id‌Details‌Type (M.CT.CDT.00083)</w:t>
            </w:r>
          </w:p>
          <w:bookmarkEnd w:id="6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59"/>
          <w:p>
            <w:pPr>
              <w:spacing w:after="20"/>
              <w:ind w:left="20"/>
              <w:jc w:val="both"/>
            </w:pPr>
            <w:r>
              <w:rPr>
                <w:rFonts w:ascii="Times New Roman"/>
                <w:b w:val="false"/>
                <w:i w:val="false"/>
                <w:color w:val="000000"/>
                <w:sz w:val="20"/>
              </w:rPr>
              <w:t>
3.1. Код страны</w:t>
            </w:r>
          </w:p>
          <w:bookmarkEnd w:id="659"/>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было выдано заключение (разрешительный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60"/>
          <w:p>
            <w:pPr>
              <w:spacing w:after="20"/>
              <w:ind w:left="20"/>
              <w:jc w:val="both"/>
            </w:pPr>
            <w:r>
              <w:rPr>
                <w:rFonts w:ascii="Times New Roman"/>
                <w:b w:val="false"/>
                <w:i w:val="false"/>
                <w:color w:val="000000"/>
                <w:sz w:val="20"/>
              </w:rPr>
              <w:t>
csdo:‌Unified‌Country‌Code‌Type (M.SDT.00112)</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61"/>
          <w:p>
            <w:pPr>
              <w:spacing w:after="20"/>
              <w:ind w:left="20"/>
              <w:jc w:val="both"/>
            </w:pPr>
            <w:r>
              <w:rPr>
                <w:rFonts w:ascii="Times New Roman"/>
                <w:b w:val="false"/>
                <w:i w:val="false"/>
                <w:color w:val="000000"/>
                <w:sz w:val="20"/>
              </w:rPr>
              <w:t>
а) идентификатор справочника (классификатора)</w:t>
            </w:r>
          </w:p>
          <w:bookmarkEnd w:id="661"/>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62"/>
          <w:p>
            <w:pPr>
              <w:spacing w:after="20"/>
              <w:ind w:left="20"/>
              <w:jc w:val="both"/>
            </w:pPr>
            <w:r>
              <w:rPr>
                <w:rFonts w:ascii="Times New Roman"/>
                <w:b w:val="false"/>
                <w:i w:val="false"/>
                <w:color w:val="000000"/>
                <w:sz w:val="20"/>
              </w:rPr>
              <w:t>
csdo:‌Reference‌Data‌Id‌Type (M.SDT.00091)</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63"/>
          <w:p>
            <w:pPr>
              <w:spacing w:after="20"/>
              <w:ind w:left="20"/>
              <w:jc w:val="both"/>
            </w:pPr>
            <w:r>
              <w:rPr>
                <w:rFonts w:ascii="Times New Roman"/>
                <w:b w:val="false"/>
                <w:i w:val="false"/>
                <w:color w:val="000000"/>
                <w:sz w:val="20"/>
              </w:rPr>
              <w:t>
3.2. Год</w:t>
            </w:r>
          </w:p>
          <w:bookmarkEnd w:id="663"/>
          <w:p>
            <w:pPr>
              <w:spacing w:after="20"/>
              <w:ind w:left="20"/>
              <w:jc w:val="both"/>
            </w:pPr>
            <w:r>
              <w:rPr>
                <w:rFonts w:ascii="Times New Roman"/>
                <w:b w:val="false"/>
                <w:i w:val="false"/>
                <w:color w:val="000000"/>
                <w:sz w:val="20"/>
              </w:rPr>
              <w:t>
(ctsdo:‌Year)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выдачи заключения (разрешительного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64"/>
          <w:p>
            <w:pPr>
              <w:spacing w:after="20"/>
              <w:ind w:left="20"/>
              <w:jc w:val="both"/>
            </w:pPr>
            <w:r>
              <w:rPr>
                <w:rFonts w:ascii="Times New Roman"/>
                <w:b w:val="false"/>
                <w:i w:val="false"/>
                <w:color w:val="000000"/>
                <w:sz w:val="20"/>
              </w:rPr>
              <w:t>
bdt:‌Year‌Type (M.BDT.00025)</w:t>
            </w:r>
          </w:p>
          <w:bookmarkEnd w:id="664"/>
          <w:p>
            <w:pPr>
              <w:spacing w:after="20"/>
              <w:ind w:left="20"/>
              <w:jc w:val="both"/>
            </w:pPr>
            <w:r>
              <w:rPr>
                <w:rFonts w:ascii="Times New Roman"/>
                <w:b w:val="false"/>
                <w:i w:val="false"/>
                <w:color w:val="000000"/>
                <w:sz w:val="20"/>
              </w:rPr>
              <w:t>
Обозначение года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65"/>
          <w:p>
            <w:pPr>
              <w:spacing w:after="20"/>
              <w:ind w:left="20"/>
              <w:jc w:val="both"/>
            </w:pPr>
            <w:r>
              <w:rPr>
                <w:rFonts w:ascii="Times New Roman"/>
                <w:b w:val="false"/>
                <w:i w:val="false"/>
                <w:color w:val="000000"/>
                <w:sz w:val="20"/>
              </w:rPr>
              <w:t>
3.3. Порядковый номер заключения (разрешительного документа)</w:t>
            </w:r>
          </w:p>
          <w:bookmarkEnd w:id="665"/>
          <w:p>
            <w:pPr>
              <w:spacing w:after="20"/>
              <w:ind w:left="20"/>
              <w:jc w:val="both"/>
            </w:pPr>
            <w:r>
              <w:rPr>
                <w:rFonts w:ascii="Times New Roman"/>
                <w:b w:val="false"/>
                <w:i w:val="false"/>
                <w:color w:val="000000"/>
                <w:sz w:val="20"/>
              </w:rPr>
              <w:t>
(ctsdo:‌Doc‌Id)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заключения (разрешительного документа), присваиваемый уполномоченным органом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66"/>
          <w:p>
            <w:pPr>
              <w:spacing w:after="20"/>
              <w:ind w:left="20"/>
              <w:jc w:val="both"/>
            </w:pPr>
            <w:r>
              <w:rPr>
                <w:rFonts w:ascii="Times New Roman"/>
                <w:b w:val="false"/>
                <w:i w:val="false"/>
                <w:color w:val="000000"/>
                <w:sz w:val="20"/>
              </w:rPr>
              <w:t>
ctsdo:‌Doc‌Id‌Type (M.CT.SDT.00075)</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p>
          <w:p>
            <w:pPr>
              <w:spacing w:after="20"/>
              <w:ind w:left="20"/>
              <w:jc w:val="both"/>
            </w:pPr>
            <w:r>
              <w:rPr>
                <w:rFonts w:ascii="Times New Roman"/>
                <w:b w:val="false"/>
                <w:i w:val="false"/>
                <w:color w:val="000000"/>
                <w:sz w:val="20"/>
              </w:rPr>
              <w:t>
Шаблон: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67"/>
          <w:p>
            <w:pPr>
              <w:spacing w:after="20"/>
              <w:ind w:left="20"/>
              <w:jc w:val="both"/>
            </w:pPr>
            <w:r>
              <w:rPr>
                <w:rFonts w:ascii="Times New Roman"/>
                <w:b w:val="false"/>
                <w:i w:val="false"/>
                <w:color w:val="000000"/>
                <w:sz w:val="20"/>
              </w:rPr>
              <w:t>
ctcdo:‌Declarant‌Details‌Type (M.CT.CDT.00038)</w:t>
            </w:r>
          </w:p>
          <w:bookmarkEnd w:id="6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68"/>
          <w:p>
            <w:pPr>
              <w:spacing w:after="20"/>
              <w:ind w:left="20"/>
              <w:jc w:val="both"/>
            </w:pPr>
            <w:r>
              <w:rPr>
                <w:rFonts w:ascii="Times New Roman"/>
                <w:b w:val="false"/>
                <w:i w:val="false"/>
                <w:color w:val="000000"/>
                <w:sz w:val="20"/>
              </w:rPr>
              <w:t>
4.1. Сведения о хозяйствующем субъекте</w:t>
            </w:r>
          </w:p>
          <w:bookmarkEnd w:id="668"/>
          <w:p>
            <w:pPr>
              <w:spacing w:after="20"/>
              <w:ind w:left="20"/>
              <w:jc w:val="both"/>
            </w:pPr>
            <w:r>
              <w:rPr>
                <w:rFonts w:ascii="Times New Roman"/>
                <w:b w:val="false"/>
                <w:i w:val="false"/>
                <w:color w:val="000000"/>
                <w:sz w:val="20"/>
              </w:rPr>
              <w:t>
(ctcdo:‌Business‌Entity‌Details)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 являющемся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69"/>
          <w:p>
            <w:pPr>
              <w:spacing w:after="20"/>
              <w:ind w:left="20"/>
              <w:jc w:val="both"/>
            </w:pPr>
            <w:r>
              <w:rPr>
                <w:rFonts w:ascii="Times New Roman"/>
                <w:b w:val="false"/>
                <w:i w:val="false"/>
                <w:color w:val="000000"/>
                <w:sz w:val="20"/>
              </w:rPr>
              <w:t>
ccdo:‌Business‌Entity‌Details‌Type (M.CDT.00061)</w:t>
            </w:r>
          </w:p>
          <w:bookmarkEnd w:id="6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70"/>
          <w:p>
            <w:pPr>
              <w:spacing w:after="20"/>
              <w:ind w:left="20"/>
              <w:jc w:val="both"/>
            </w:pPr>
            <w:r>
              <w:rPr>
                <w:rFonts w:ascii="Times New Roman"/>
                <w:b w:val="false"/>
                <w:i w:val="false"/>
                <w:color w:val="000000"/>
                <w:sz w:val="20"/>
              </w:rPr>
              <w:t>
4.1.1. Код страны</w:t>
            </w:r>
          </w:p>
          <w:bookmarkEnd w:id="670"/>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71"/>
          <w:p>
            <w:pPr>
              <w:spacing w:after="20"/>
              <w:ind w:left="20"/>
              <w:jc w:val="both"/>
            </w:pPr>
            <w:r>
              <w:rPr>
                <w:rFonts w:ascii="Times New Roman"/>
                <w:b w:val="false"/>
                <w:i w:val="false"/>
                <w:color w:val="000000"/>
                <w:sz w:val="20"/>
              </w:rPr>
              <w:t>
csdo:‌Unified‌Country‌Code‌Type (M.SDT.00112)</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72"/>
          <w:p>
            <w:pPr>
              <w:spacing w:after="20"/>
              <w:ind w:left="20"/>
              <w:jc w:val="both"/>
            </w:pPr>
            <w:r>
              <w:rPr>
                <w:rFonts w:ascii="Times New Roman"/>
                <w:b w:val="false"/>
                <w:i w:val="false"/>
                <w:color w:val="000000"/>
                <w:sz w:val="20"/>
              </w:rPr>
              <w:t>
а) идентификатор справочника (классификатора)</w:t>
            </w:r>
          </w:p>
          <w:bookmarkEnd w:id="672"/>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73"/>
          <w:p>
            <w:pPr>
              <w:spacing w:after="20"/>
              <w:ind w:left="20"/>
              <w:jc w:val="both"/>
            </w:pPr>
            <w:r>
              <w:rPr>
                <w:rFonts w:ascii="Times New Roman"/>
                <w:b w:val="false"/>
                <w:i w:val="false"/>
                <w:color w:val="000000"/>
                <w:sz w:val="20"/>
              </w:rPr>
              <w:t>
csdo:‌Reference‌Data‌Id‌Type (M.SDT.00091)</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74"/>
          <w:p>
            <w:pPr>
              <w:spacing w:after="20"/>
              <w:ind w:left="20"/>
              <w:jc w:val="both"/>
            </w:pPr>
            <w:r>
              <w:rPr>
                <w:rFonts w:ascii="Times New Roman"/>
                <w:b w:val="false"/>
                <w:i w:val="false"/>
                <w:color w:val="000000"/>
                <w:sz w:val="20"/>
              </w:rPr>
              <w:t>
csdo:‌Name300‌Type (M.SDT.00056)</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75"/>
          <w:p>
            <w:pPr>
              <w:spacing w:after="20"/>
              <w:ind w:left="20"/>
              <w:jc w:val="both"/>
            </w:pPr>
            <w:r>
              <w:rPr>
                <w:rFonts w:ascii="Times New Roman"/>
                <w:b w:val="false"/>
                <w:i w:val="false"/>
                <w:color w:val="000000"/>
                <w:sz w:val="20"/>
              </w:rPr>
              <w:t>
csdo:‌Name120‌Type (M.SDT.00055)</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76"/>
          <w:p>
            <w:pPr>
              <w:spacing w:after="20"/>
              <w:ind w:left="20"/>
              <w:jc w:val="both"/>
            </w:pPr>
            <w:r>
              <w:rPr>
                <w:rFonts w:ascii="Times New Roman"/>
                <w:b w:val="false"/>
                <w:i w:val="false"/>
                <w:color w:val="000000"/>
                <w:sz w:val="20"/>
              </w:rPr>
              <w:t>
csdo:‌Unified‌Code20‌Type (M.SDT.00140)</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77"/>
          <w:p>
            <w:pPr>
              <w:spacing w:after="20"/>
              <w:ind w:left="20"/>
              <w:jc w:val="both"/>
            </w:pPr>
            <w:r>
              <w:rPr>
                <w:rFonts w:ascii="Times New Roman"/>
                <w:b w:val="false"/>
                <w:i w:val="false"/>
                <w:color w:val="000000"/>
                <w:sz w:val="20"/>
              </w:rPr>
              <w:t>
а) идентификатор справочника (классификатора)</w:t>
            </w:r>
          </w:p>
          <w:bookmarkEnd w:id="677"/>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78"/>
          <w:p>
            <w:pPr>
              <w:spacing w:after="20"/>
              <w:ind w:left="20"/>
              <w:jc w:val="both"/>
            </w:pPr>
            <w:r>
              <w:rPr>
                <w:rFonts w:ascii="Times New Roman"/>
                <w:b w:val="false"/>
                <w:i w:val="false"/>
                <w:color w:val="000000"/>
                <w:sz w:val="20"/>
              </w:rPr>
              <w:t>
csdo:‌Reference‌Data‌Id‌Type (M.SDT.00091)</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79"/>
          <w:p>
            <w:pPr>
              <w:spacing w:after="20"/>
              <w:ind w:left="20"/>
              <w:jc w:val="both"/>
            </w:pPr>
            <w:r>
              <w:rPr>
                <w:rFonts w:ascii="Times New Roman"/>
                <w:b w:val="false"/>
                <w:i w:val="false"/>
                <w:color w:val="000000"/>
                <w:sz w:val="20"/>
              </w:rPr>
              <w:t>
4.1.5. Наименование организационно-правовой формы</w:t>
            </w:r>
          </w:p>
          <w:bookmarkEnd w:id="679"/>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80"/>
          <w:p>
            <w:pPr>
              <w:spacing w:after="20"/>
              <w:ind w:left="20"/>
              <w:jc w:val="both"/>
            </w:pPr>
            <w:r>
              <w:rPr>
                <w:rFonts w:ascii="Times New Roman"/>
                <w:b w:val="false"/>
                <w:i w:val="false"/>
                <w:color w:val="000000"/>
                <w:sz w:val="20"/>
              </w:rPr>
              <w:t>
csdo:‌Name300‌Type (M.SDT.00056)</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81"/>
          <w:p>
            <w:pPr>
              <w:spacing w:after="20"/>
              <w:ind w:left="20"/>
              <w:jc w:val="both"/>
            </w:pPr>
            <w:r>
              <w:rPr>
                <w:rFonts w:ascii="Times New Roman"/>
                <w:b w:val="false"/>
                <w:i w:val="false"/>
                <w:color w:val="000000"/>
                <w:sz w:val="20"/>
              </w:rPr>
              <w:t>
4.1.6. Идентификатор хозяйствующего субъекта</w:t>
            </w:r>
          </w:p>
          <w:bookmarkEnd w:id="681"/>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82"/>
          <w:p>
            <w:pPr>
              <w:spacing w:after="20"/>
              <w:ind w:left="20"/>
              <w:jc w:val="both"/>
            </w:pPr>
            <w:r>
              <w:rPr>
                <w:rFonts w:ascii="Times New Roman"/>
                <w:b w:val="false"/>
                <w:i w:val="false"/>
                <w:color w:val="000000"/>
                <w:sz w:val="20"/>
              </w:rPr>
              <w:t>
csdo:‌Business‌Entity‌Id‌Type (M.SDT.00157)</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83"/>
          <w:p>
            <w:pPr>
              <w:spacing w:after="20"/>
              <w:ind w:left="20"/>
              <w:jc w:val="both"/>
            </w:pPr>
            <w:r>
              <w:rPr>
                <w:rFonts w:ascii="Times New Roman"/>
                <w:b w:val="false"/>
                <w:i w:val="false"/>
                <w:color w:val="000000"/>
                <w:sz w:val="20"/>
              </w:rPr>
              <w:t>
а) метод идентификации</w:t>
            </w:r>
          </w:p>
          <w:bookmarkEnd w:id="683"/>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84"/>
          <w:p>
            <w:pPr>
              <w:spacing w:after="20"/>
              <w:ind w:left="20"/>
              <w:jc w:val="both"/>
            </w:pPr>
            <w:r>
              <w:rPr>
                <w:rFonts w:ascii="Times New Roman"/>
                <w:b w:val="false"/>
                <w:i w:val="false"/>
                <w:color w:val="000000"/>
                <w:sz w:val="20"/>
              </w:rPr>
              <w:t>
csdo:‌Business‌Entity‌Id‌Kind‌Id‌Type (M.SDT.00158)</w:t>
            </w:r>
          </w:p>
          <w:bookmarkEnd w:id="684"/>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85"/>
          <w:p>
            <w:pPr>
              <w:spacing w:after="20"/>
              <w:ind w:left="20"/>
              <w:jc w:val="both"/>
            </w:pPr>
            <w:r>
              <w:rPr>
                <w:rFonts w:ascii="Times New Roman"/>
                <w:b w:val="false"/>
                <w:i w:val="false"/>
                <w:color w:val="000000"/>
                <w:sz w:val="20"/>
              </w:rPr>
              <w:t>
4.1.7. Уникальный идентификационный таможенный номер</w:t>
            </w:r>
          </w:p>
          <w:bookmarkEnd w:id="685"/>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86"/>
          <w:p>
            <w:pPr>
              <w:spacing w:after="20"/>
              <w:ind w:left="20"/>
              <w:jc w:val="both"/>
            </w:pPr>
            <w:r>
              <w:rPr>
                <w:rFonts w:ascii="Times New Roman"/>
                <w:b w:val="false"/>
                <w:i w:val="false"/>
                <w:color w:val="000000"/>
                <w:sz w:val="20"/>
              </w:rPr>
              <w:t>
csdo:‌Unique‌Customs‌Number‌Id‌Type (M.SDT.00089)</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87"/>
          <w:p>
            <w:pPr>
              <w:spacing w:after="20"/>
              <w:ind w:left="20"/>
              <w:jc w:val="both"/>
            </w:pPr>
            <w:r>
              <w:rPr>
                <w:rFonts w:ascii="Times New Roman"/>
                <w:b w:val="false"/>
                <w:i w:val="false"/>
                <w:color w:val="000000"/>
                <w:sz w:val="20"/>
              </w:rPr>
              <w:t>
4.1.8. Идентификатор налогоплательщика</w:t>
            </w:r>
          </w:p>
          <w:bookmarkEnd w:id="687"/>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88"/>
          <w:p>
            <w:pPr>
              <w:spacing w:after="20"/>
              <w:ind w:left="20"/>
              <w:jc w:val="both"/>
            </w:pPr>
            <w:r>
              <w:rPr>
                <w:rFonts w:ascii="Times New Roman"/>
                <w:b w:val="false"/>
                <w:i w:val="false"/>
                <w:color w:val="000000"/>
                <w:sz w:val="20"/>
              </w:rPr>
              <w:t>
csdo:‌Taxpayer‌Id‌Type (M.SDT.00025)</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89"/>
          <w:p>
            <w:pPr>
              <w:spacing w:after="20"/>
              <w:ind w:left="20"/>
              <w:jc w:val="both"/>
            </w:pPr>
            <w:r>
              <w:rPr>
                <w:rFonts w:ascii="Times New Roman"/>
                <w:b w:val="false"/>
                <w:i w:val="false"/>
                <w:color w:val="000000"/>
                <w:sz w:val="20"/>
              </w:rPr>
              <w:t>
4.1.9. Код причины постановки на учет</w:t>
            </w:r>
          </w:p>
          <w:bookmarkEnd w:id="689"/>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90"/>
          <w:p>
            <w:pPr>
              <w:spacing w:after="20"/>
              <w:ind w:left="20"/>
              <w:jc w:val="both"/>
            </w:pPr>
            <w:r>
              <w:rPr>
                <w:rFonts w:ascii="Times New Roman"/>
                <w:b w:val="false"/>
                <w:i w:val="false"/>
                <w:color w:val="000000"/>
                <w:sz w:val="20"/>
              </w:rPr>
              <w:t>
csdo:‌Tax‌Registration‌Reason‌Code‌Type (M.SDT.00030)</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91"/>
          <w:p>
            <w:pPr>
              <w:spacing w:after="20"/>
              <w:ind w:left="20"/>
              <w:jc w:val="both"/>
            </w:pPr>
            <w:r>
              <w:rPr>
                <w:rFonts w:ascii="Times New Roman"/>
                <w:b w:val="false"/>
                <w:i w:val="false"/>
                <w:color w:val="000000"/>
                <w:sz w:val="20"/>
              </w:rPr>
              <w:t>
4.1.10. Адрес</w:t>
            </w:r>
          </w:p>
          <w:bookmarkEnd w:id="691"/>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92"/>
          <w:p>
            <w:pPr>
              <w:spacing w:after="20"/>
              <w:ind w:left="20"/>
              <w:jc w:val="both"/>
            </w:pPr>
            <w:r>
              <w:rPr>
                <w:rFonts w:ascii="Times New Roman"/>
                <w:b w:val="false"/>
                <w:i w:val="false"/>
                <w:color w:val="000000"/>
                <w:sz w:val="20"/>
              </w:rPr>
              <w:t>
ccdo:‌Subject‌Address‌Details‌Type (M.CDT.00064)</w:t>
            </w:r>
          </w:p>
          <w:bookmarkEnd w:id="6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93"/>
          <w:p>
            <w:pPr>
              <w:spacing w:after="20"/>
              <w:ind w:left="20"/>
              <w:jc w:val="both"/>
            </w:pPr>
            <w:r>
              <w:rPr>
                <w:rFonts w:ascii="Times New Roman"/>
                <w:b w:val="false"/>
                <w:i w:val="false"/>
                <w:color w:val="000000"/>
                <w:sz w:val="20"/>
              </w:rPr>
              <w:t>
*.1. Код вида адреса</w:t>
            </w:r>
          </w:p>
          <w:bookmarkEnd w:id="693"/>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94"/>
          <w:p>
            <w:pPr>
              <w:spacing w:after="20"/>
              <w:ind w:left="20"/>
              <w:jc w:val="both"/>
            </w:pPr>
            <w:r>
              <w:rPr>
                <w:rFonts w:ascii="Times New Roman"/>
                <w:b w:val="false"/>
                <w:i w:val="false"/>
                <w:color w:val="000000"/>
                <w:sz w:val="20"/>
              </w:rPr>
              <w:t>
csdo:‌Address‌Kind‌Code‌Type (M.SDT.00162)</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95"/>
          <w:p>
            <w:pPr>
              <w:spacing w:after="20"/>
              <w:ind w:left="20"/>
              <w:jc w:val="both"/>
            </w:pPr>
            <w:r>
              <w:rPr>
                <w:rFonts w:ascii="Times New Roman"/>
                <w:b w:val="false"/>
                <w:i w:val="false"/>
                <w:color w:val="000000"/>
                <w:sz w:val="20"/>
              </w:rPr>
              <w:t>
*.2. Код страны</w:t>
            </w:r>
          </w:p>
          <w:bookmarkEnd w:id="695"/>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96"/>
          <w:p>
            <w:pPr>
              <w:spacing w:after="20"/>
              <w:ind w:left="20"/>
              <w:jc w:val="both"/>
            </w:pPr>
            <w:r>
              <w:rPr>
                <w:rFonts w:ascii="Times New Roman"/>
                <w:b w:val="false"/>
                <w:i w:val="false"/>
                <w:color w:val="000000"/>
                <w:sz w:val="20"/>
              </w:rPr>
              <w:t>
csdo:‌Unified‌Country‌Code‌Type (M.SDT.00112)</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97"/>
          <w:p>
            <w:pPr>
              <w:spacing w:after="20"/>
              <w:ind w:left="20"/>
              <w:jc w:val="both"/>
            </w:pPr>
            <w:r>
              <w:rPr>
                <w:rFonts w:ascii="Times New Roman"/>
                <w:b w:val="false"/>
                <w:i w:val="false"/>
                <w:color w:val="000000"/>
                <w:sz w:val="20"/>
              </w:rPr>
              <w:t>
а) идентификатор справочника (классификатора)</w:t>
            </w:r>
          </w:p>
          <w:bookmarkEnd w:id="697"/>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98"/>
          <w:p>
            <w:pPr>
              <w:spacing w:after="20"/>
              <w:ind w:left="20"/>
              <w:jc w:val="both"/>
            </w:pPr>
            <w:r>
              <w:rPr>
                <w:rFonts w:ascii="Times New Roman"/>
                <w:b w:val="false"/>
                <w:i w:val="false"/>
                <w:color w:val="000000"/>
                <w:sz w:val="20"/>
              </w:rPr>
              <w:t>
csdo:‌Reference‌Data‌Id‌Type (M.SDT.00091)</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99"/>
          <w:p>
            <w:pPr>
              <w:spacing w:after="20"/>
              <w:ind w:left="20"/>
              <w:jc w:val="both"/>
            </w:pPr>
            <w:r>
              <w:rPr>
                <w:rFonts w:ascii="Times New Roman"/>
                <w:b w:val="false"/>
                <w:i w:val="false"/>
                <w:color w:val="000000"/>
                <w:sz w:val="20"/>
              </w:rPr>
              <w:t>
*.3. Код территории</w:t>
            </w:r>
          </w:p>
          <w:bookmarkEnd w:id="699"/>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00"/>
          <w:p>
            <w:pPr>
              <w:spacing w:after="20"/>
              <w:ind w:left="20"/>
              <w:jc w:val="both"/>
            </w:pPr>
            <w:r>
              <w:rPr>
                <w:rFonts w:ascii="Times New Roman"/>
                <w:b w:val="false"/>
                <w:i w:val="false"/>
                <w:color w:val="000000"/>
                <w:sz w:val="20"/>
              </w:rPr>
              <w:t>
csdo:‌Territory‌Code‌Type (M.SDT.00031)</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01"/>
          <w:p>
            <w:pPr>
              <w:spacing w:after="20"/>
              <w:ind w:left="20"/>
              <w:jc w:val="both"/>
            </w:pPr>
            <w:r>
              <w:rPr>
                <w:rFonts w:ascii="Times New Roman"/>
                <w:b w:val="false"/>
                <w:i w:val="false"/>
                <w:color w:val="000000"/>
                <w:sz w:val="20"/>
              </w:rPr>
              <w:t>
*.4. Регион</w:t>
            </w:r>
          </w:p>
          <w:bookmarkEnd w:id="701"/>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02"/>
          <w:p>
            <w:pPr>
              <w:spacing w:after="20"/>
              <w:ind w:left="20"/>
              <w:jc w:val="both"/>
            </w:pPr>
            <w:r>
              <w:rPr>
                <w:rFonts w:ascii="Times New Roman"/>
                <w:b w:val="false"/>
                <w:i w:val="false"/>
                <w:color w:val="000000"/>
                <w:sz w:val="20"/>
              </w:rPr>
              <w:t>
csdo:‌Name120‌Type (M.SDT.00055)</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03"/>
          <w:p>
            <w:pPr>
              <w:spacing w:after="20"/>
              <w:ind w:left="20"/>
              <w:jc w:val="both"/>
            </w:pPr>
            <w:r>
              <w:rPr>
                <w:rFonts w:ascii="Times New Roman"/>
                <w:b w:val="false"/>
                <w:i w:val="false"/>
                <w:color w:val="000000"/>
                <w:sz w:val="20"/>
              </w:rPr>
              <w:t>
*.5. Район</w:t>
            </w:r>
          </w:p>
          <w:bookmarkEnd w:id="703"/>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04"/>
          <w:p>
            <w:pPr>
              <w:spacing w:after="20"/>
              <w:ind w:left="20"/>
              <w:jc w:val="both"/>
            </w:pPr>
            <w:r>
              <w:rPr>
                <w:rFonts w:ascii="Times New Roman"/>
                <w:b w:val="false"/>
                <w:i w:val="false"/>
                <w:color w:val="000000"/>
                <w:sz w:val="20"/>
              </w:rPr>
              <w:t>
csdo:‌Name120‌Type (M.SDT.00055)</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05"/>
          <w:p>
            <w:pPr>
              <w:spacing w:after="20"/>
              <w:ind w:left="20"/>
              <w:jc w:val="both"/>
            </w:pPr>
            <w:r>
              <w:rPr>
                <w:rFonts w:ascii="Times New Roman"/>
                <w:b w:val="false"/>
                <w:i w:val="false"/>
                <w:color w:val="000000"/>
                <w:sz w:val="20"/>
              </w:rPr>
              <w:t>
*.6. Город</w:t>
            </w:r>
          </w:p>
          <w:bookmarkEnd w:id="705"/>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06"/>
          <w:p>
            <w:pPr>
              <w:spacing w:after="20"/>
              <w:ind w:left="20"/>
              <w:jc w:val="both"/>
            </w:pPr>
            <w:r>
              <w:rPr>
                <w:rFonts w:ascii="Times New Roman"/>
                <w:b w:val="false"/>
                <w:i w:val="false"/>
                <w:color w:val="000000"/>
                <w:sz w:val="20"/>
              </w:rPr>
              <w:t>
csdo:‌Name120‌Type (M.SDT.00055)</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07"/>
          <w:p>
            <w:pPr>
              <w:spacing w:after="20"/>
              <w:ind w:left="20"/>
              <w:jc w:val="both"/>
            </w:pPr>
            <w:r>
              <w:rPr>
                <w:rFonts w:ascii="Times New Roman"/>
                <w:b w:val="false"/>
                <w:i w:val="false"/>
                <w:color w:val="000000"/>
                <w:sz w:val="20"/>
              </w:rPr>
              <w:t>
*.7. Населенный пункт</w:t>
            </w:r>
          </w:p>
          <w:bookmarkEnd w:id="707"/>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08"/>
          <w:p>
            <w:pPr>
              <w:spacing w:after="20"/>
              <w:ind w:left="20"/>
              <w:jc w:val="both"/>
            </w:pPr>
            <w:r>
              <w:rPr>
                <w:rFonts w:ascii="Times New Roman"/>
                <w:b w:val="false"/>
                <w:i w:val="false"/>
                <w:color w:val="000000"/>
                <w:sz w:val="20"/>
              </w:rPr>
              <w:t>
csdo:‌Name120‌Type (M.SDT.00055)</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09"/>
          <w:p>
            <w:pPr>
              <w:spacing w:after="20"/>
              <w:ind w:left="20"/>
              <w:jc w:val="both"/>
            </w:pPr>
            <w:r>
              <w:rPr>
                <w:rFonts w:ascii="Times New Roman"/>
                <w:b w:val="false"/>
                <w:i w:val="false"/>
                <w:color w:val="000000"/>
                <w:sz w:val="20"/>
              </w:rPr>
              <w:t>
*.8. Улица</w:t>
            </w:r>
          </w:p>
          <w:bookmarkEnd w:id="709"/>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10"/>
          <w:p>
            <w:pPr>
              <w:spacing w:after="20"/>
              <w:ind w:left="20"/>
              <w:jc w:val="both"/>
            </w:pPr>
            <w:r>
              <w:rPr>
                <w:rFonts w:ascii="Times New Roman"/>
                <w:b w:val="false"/>
                <w:i w:val="false"/>
                <w:color w:val="000000"/>
                <w:sz w:val="20"/>
              </w:rPr>
              <w:t>
csdo:‌Name120‌Type (M.SDT.00055)</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11"/>
          <w:p>
            <w:pPr>
              <w:spacing w:after="20"/>
              <w:ind w:left="20"/>
              <w:jc w:val="both"/>
            </w:pPr>
            <w:r>
              <w:rPr>
                <w:rFonts w:ascii="Times New Roman"/>
                <w:b w:val="false"/>
                <w:i w:val="false"/>
                <w:color w:val="000000"/>
                <w:sz w:val="20"/>
              </w:rPr>
              <w:t>
*.9. Номер дома</w:t>
            </w:r>
          </w:p>
          <w:bookmarkEnd w:id="711"/>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12"/>
          <w:p>
            <w:pPr>
              <w:spacing w:after="20"/>
              <w:ind w:left="20"/>
              <w:jc w:val="both"/>
            </w:pPr>
            <w:r>
              <w:rPr>
                <w:rFonts w:ascii="Times New Roman"/>
                <w:b w:val="false"/>
                <w:i w:val="false"/>
                <w:color w:val="000000"/>
                <w:sz w:val="20"/>
              </w:rPr>
              <w:t>
csdo:‌Id50‌Type (M.SDT.00093)</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13"/>
          <w:p>
            <w:pPr>
              <w:spacing w:after="20"/>
              <w:ind w:left="20"/>
              <w:jc w:val="both"/>
            </w:pPr>
            <w:r>
              <w:rPr>
                <w:rFonts w:ascii="Times New Roman"/>
                <w:b w:val="false"/>
                <w:i w:val="false"/>
                <w:color w:val="000000"/>
                <w:sz w:val="20"/>
              </w:rPr>
              <w:t>
*.10. Номер помещения</w:t>
            </w:r>
          </w:p>
          <w:bookmarkEnd w:id="713"/>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14"/>
          <w:p>
            <w:pPr>
              <w:spacing w:after="20"/>
              <w:ind w:left="20"/>
              <w:jc w:val="both"/>
            </w:pPr>
            <w:r>
              <w:rPr>
                <w:rFonts w:ascii="Times New Roman"/>
                <w:b w:val="false"/>
                <w:i w:val="false"/>
                <w:color w:val="000000"/>
                <w:sz w:val="20"/>
              </w:rPr>
              <w:t>
csdo:‌Id20‌Type (M.SDT.00092)</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15"/>
          <w:p>
            <w:pPr>
              <w:spacing w:after="20"/>
              <w:ind w:left="20"/>
              <w:jc w:val="both"/>
            </w:pPr>
            <w:r>
              <w:rPr>
                <w:rFonts w:ascii="Times New Roman"/>
                <w:b w:val="false"/>
                <w:i w:val="false"/>
                <w:color w:val="000000"/>
                <w:sz w:val="20"/>
              </w:rPr>
              <w:t>
*.11. Почтовый индекс</w:t>
            </w:r>
          </w:p>
          <w:bookmarkEnd w:id="715"/>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16"/>
          <w:p>
            <w:pPr>
              <w:spacing w:after="20"/>
              <w:ind w:left="20"/>
              <w:jc w:val="both"/>
            </w:pPr>
            <w:r>
              <w:rPr>
                <w:rFonts w:ascii="Times New Roman"/>
                <w:b w:val="false"/>
                <w:i w:val="false"/>
                <w:color w:val="000000"/>
                <w:sz w:val="20"/>
              </w:rPr>
              <w:t>
csdo:‌Post‌Code‌Type (M.SDT.00006)</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17"/>
          <w:p>
            <w:pPr>
              <w:spacing w:after="20"/>
              <w:ind w:left="20"/>
              <w:jc w:val="both"/>
            </w:pPr>
            <w:r>
              <w:rPr>
                <w:rFonts w:ascii="Times New Roman"/>
                <w:b w:val="false"/>
                <w:i w:val="false"/>
                <w:color w:val="000000"/>
                <w:sz w:val="20"/>
              </w:rPr>
              <w:t>
*.12. Номер абонентского ящика</w:t>
            </w:r>
          </w:p>
          <w:bookmarkEnd w:id="717"/>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18"/>
          <w:p>
            <w:pPr>
              <w:spacing w:after="20"/>
              <w:ind w:left="20"/>
              <w:jc w:val="both"/>
            </w:pPr>
            <w:r>
              <w:rPr>
                <w:rFonts w:ascii="Times New Roman"/>
                <w:b w:val="false"/>
                <w:i w:val="false"/>
                <w:color w:val="000000"/>
                <w:sz w:val="20"/>
              </w:rPr>
              <w:t>
csdo:‌Id20‌Type (M.SDT.00092)</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19"/>
          <w:p>
            <w:pPr>
              <w:spacing w:after="20"/>
              <w:ind w:left="20"/>
              <w:jc w:val="both"/>
            </w:pPr>
            <w:r>
              <w:rPr>
                <w:rFonts w:ascii="Times New Roman"/>
                <w:b w:val="false"/>
                <w:i w:val="false"/>
                <w:color w:val="000000"/>
                <w:sz w:val="20"/>
              </w:rPr>
              <w:t>
4.1.11. Контактный реквизит</w:t>
            </w:r>
          </w:p>
          <w:bookmarkEnd w:id="719"/>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20"/>
          <w:p>
            <w:pPr>
              <w:spacing w:after="20"/>
              <w:ind w:left="20"/>
              <w:jc w:val="both"/>
            </w:pPr>
            <w:r>
              <w:rPr>
                <w:rFonts w:ascii="Times New Roman"/>
                <w:b w:val="false"/>
                <w:i w:val="false"/>
                <w:color w:val="000000"/>
                <w:sz w:val="20"/>
              </w:rPr>
              <w:t>
ccdo:‌Communication‌Details‌Type (M.CDT.00003)</w:t>
            </w:r>
          </w:p>
          <w:bookmarkEnd w:id="7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21"/>
          <w:p>
            <w:pPr>
              <w:spacing w:after="20"/>
              <w:ind w:left="20"/>
              <w:jc w:val="both"/>
            </w:pPr>
            <w:r>
              <w:rPr>
                <w:rFonts w:ascii="Times New Roman"/>
                <w:b w:val="false"/>
                <w:i w:val="false"/>
                <w:color w:val="000000"/>
                <w:sz w:val="20"/>
              </w:rPr>
              <w:t>
*.1. Код вида связи</w:t>
            </w:r>
          </w:p>
          <w:bookmarkEnd w:id="721"/>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22"/>
          <w:p>
            <w:pPr>
              <w:spacing w:after="20"/>
              <w:ind w:left="20"/>
              <w:jc w:val="both"/>
            </w:pPr>
            <w:r>
              <w:rPr>
                <w:rFonts w:ascii="Times New Roman"/>
                <w:b w:val="false"/>
                <w:i w:val="false"/>
                <w:color w:val="000000"/>
                <w:sz w:val="20"/>
              </w:rPr>
              <w:t>
csdo:‌Communication‌Channel‌Code‌V2‌Type (M.SDT.00163)</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23"/>
          <w:p>
            <w:pPr>
              <w:spacing w:after="20"/>
              <w:ind w:left="20"/>
              <w:jc w:val="both"/>
            </w:pPr>
            <w:r>
              <w:rPr>
                <w:rFonts w:ascii="Times New Roman"/>
                <w:b w:val="false"/>
                <w:i w:val="false"/>
                <w:color w:val="000000"/>
                <w:sz w:val="20"/>
              </w:rPr>
              <w:t>
*.2. Наименование вида связи</w:t>
            </w:r>
          </w:p>
          <w:bookmarkEnd w:id="723"/>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24"/>
          <w:p>
            <w:pPr>
              <w:spacing w:after="20"/>
              <w:ind w:left="20"/>
              <w:jc w:val="both"/>
            </w:pPr>
            <w:r>
              <w:rPr>
                <w:rFonts w:ascii="Times New Roman"/>
                <w:b w:val="false"/>
                <w:i w:val="false"/>
                <w:color w:val="000000"/>
                <w:sz w:val="20"/>
              </w:rPr>
              <w:t>
csdo:‌Name120‌Type (M.SDT.00055)</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25"/>
          <w:p>
            <w:pPr>
              <w:spacing w:after="20"/>
              <w:ind w:left="20"/>
              <w:jc w:val="both"/>
            </w:pPr>
            <w:r>
              <w:rPr>
                <w:rFonts w:ascii="Times New Roman"/>
                <w:b w:val="false"/>
                <w:i w:val="false"/>
                <w:color w:val="000000"/>
                <w:sz w:val="20"/>
              </w:rPr>
              <w:t>
*.3. Идентификатор канала связи</w:t>
            </w:r>
          </w:p>
          <w:bookmarkEnd w:id="725"/>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26"/>
          <w:p>
            <w:pPr>
              <w:spacing w:after="20"/>
              <w:ind w:left="20"/>
              <w:jc w:val="both"/>
            </w:pPr>
            <w:r>
              <w:rPr>
                <w:rFonts w:ascii="Times New Roman"/>
                <w:b w:val="false"/>
                <w:i w:val="false"/>
                <w:color w:val="000000"/>
                <w:sz w:val="20"/>
              </w:rPr>
              <w:t>
csdo:‌Communication‌Channel‌Id‌Type (M.SDT.00015)</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27"/>
          <w:p>
            <w:pPr>
              <w:spacing w:after="20"/>
              <w:ind w:left="20"/>
              <w:jc w:val="both"/>
            </w:pPr>
            <w:r>
              <w:rPr>
                <w:rFonts w:ascii="Times New Roman"/>
                <w:b w:val="false"/>
                <w:i w:val="false"/>
                <w:color w:val="000000"/>
                <w:sz w:val="20"/>
              </w:rPr>
              <w:t>
4.2. ФИО</w:t>
            </w:r>
          </w:p>
          <w:bookmarkEnd w:id="727"/>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физического лица, являющегося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28"/>
          <w:p>
            <w:pPr>
              <w:spacing w:after="20"/>
              <w:ind w:left="20"/>
              <w:jc w:val="both"/>
            </w:pPr>
            <w:r>
              <w:rPr>
                <w:rFonts w:ascii="Times New Roman"/>
                <w:b w:val="false"/>
                <w:i w:val="false"/>
                <w:color w:val="000000"/>
                <w:sz w:val="20"/>
              </w:rPr>
              <w:t>
ccdo:‌Full‌Name‌Details‌Type (M.CDT.00016)</w:t>
            </w:r>
          </w:p>
          <w:bookmarkEnd w:id="7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29"/>
          <w:p>
            <w:pPr>
              <w:spacing w:after="20"/>
              <w:ind w:left="20"/>
              <w:jc w:val="both"/>
            </w:pPr>
            <w:r>
              <w:rPr>
                <w:rFonts w:ascii="Times New Roman"/>
                <w:b w:val="false"/>
                <w:i w:val="false"/>
                <w:color w:val="000000"/>
                <w:sz w:val="20"/>
              </w:rPr>
              <w:t>
4.2.1. Имя</w:t>
            </w:r>
          </w:p>
          <w:bookmarkEnd w:id="729"/>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30"/>
          <w:p>
            <w:pPr>
              <w:spacing w:after="20"/>
              <w:ind w:left="20"/>
              <w:jc w:val="both"/>
            </w:pPr>
            <w:r>
              <w:rPr>
                <w:rFonts w:ascii="Times New Roman"/>
                <w:b w:val="false"/>
                <w:i w:val="false"/>
                <w:color w:val="000000"/>
                <w:sz w:val="20"/>
              </w:rPr>
              <w:t>
csdo:‌Name120‌Type (M.SDT.00055)</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31"/>
          <w:p>
            <w:pPr>
              <w:spacing w:after="20"/>
              <w:ind w:left="20"/>
              <w:jc w:val="both"/>
            </w:pPr>
            <w:r>
              <w:rPr>
                <w:rFonts w:ascii="Times New Roman"/>
                <w:b w:val="false"/>
                <w:i w:val="false"/>
                <w:color w:val="000000"/>
                <w:sz w:val="20"/>
              </w:rPr>
              <w:t>
4.2.2. Отчество</w:t>
            </w:r>
          </w:p>
          <w:bookmarkEnd w:id="731"/>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32"/>
          <w:p>
            <w:pPr>
              <w:spacing w:after="20"/>
              <w:ind w:left="20"/>
              <w:jc w:val="both"/>
            </w:pPr>
            <w:r>
              <w:rPr>
                <w:rFonts w:ascii="Times New Roman"/>
                <w:b w:val="false"/>
                <w:i w:val="false"/>
                <w:color w:val="000000"/>
                <w:sz w:val="20"/>
              </w:rPr>
              <w:t>
csdo:‌Name120‌Type (M.SDT.00055)</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33"/>
          <w:p>
            <w:pPr>
              <w:spacing w:after="20"/>
              <w:ind w:left="20"/>
              <w:jc w:val="both"/>
            </w:pPr>
            <w:r>
              <w:rPr>
                <w:rFonts w:ascii="Times New Roman"/>
                <w:b w:val="false"/>
                <w:i w:val="false"/>
                <w:color w:val="000000"/>
                <w:sz w:val="20"/>
              </w:rPr>
              <w:t>
4.2.3. Фамилия</w:t>
            </w:r>
          </w:p>
          <w:bookmarkEnd w:id="733"/>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34"/>
          <w:p>
            <w:pPr>
              <w:spacing w:after="20"/>
              <w:ind w:left="20"/>
              <w:jc w:val="both"/>
            </w:pPr>
            <w:r>
              <w:rPr>
                <w:rFonts w:ascii="Times New Roman"/>
                <w:b w:val="false"/>
                <w:i w:val="false"/>
                <w:color w:val="000000"/>
                <w:sz w:val="20"/>
              </w:rPr>
              <w:t>
csdo:‌Name120‌Type (M.SDT.00055)</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35"/>
          <w:p>
            <w:pPr>
              <w:spacing w:after="20"/>
              <w:ind w:left="20"/>
              <w:jc w:val="both"/>
            </w:pPr>
            <w:r>
              <w:rPr>
                <w:rFonts w:ascii="Times New Roman"/>
                <w:b w:val="false"/>
                <w:i w:val="false"/>
                <w:color w:val="000000"/>
                <w:sz w:val="20"/>
              </w:rPr>
              <w:t>
4.3. Удостоверение личности</w:t>
            </w:r>
          </w:p>
          <w:bookmarkEnd w:id="735"/>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физического лица, являющегося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36"/>
          <w:p>
            <w:pPr>
              <w:spacing w:after="20"/>
              <w:ind w:left="20"/>
              <w:jc w:val="both"/>
            </w:pPr>
            <w:r>
              <w:rPr>
                <w:rFonts w:ascii="Times New Roman"/>
                <w:b w:val="false"/>
                <w:i w:val="false"/>
                <w:color w:val="000000"/>
                <w:sz w:val="20"/>
              </w:rPr>
              <w:t>
ccdo:‌Identity‌Doc‌Details‌V3‌Type (M.CDT.00062)</w:t>
            </w:r>
          </w:p>
          <w:bookmarkEnd w:id="7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37"/>
          <w:p>
            <w:pPr>
              <w:spacing w:after="20"/>
              <w:ind w:left="20"/>
              <w:jc w:val="both"/>
            </w:pPr>
            <w:r>
              <w:rPr>
                <w:rFonts w:ascii="Times New Roman"/>
                <w:b w:val="false"/>
                <w:i w:val="false"/>
                <w:color w:val="000000"/>
                <w:sz w:val="20"/>
              </w:rPr>
              <w:t>
4.3.1. Код страны</w:t>
            </w:r>
          </w:p>
          <w:bookmarkEnd w:id="737"/>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38"/>
          <w:p>
            <w:pPr>
              <w:spacing w:after="20"/>
              <w:ind w:left="20"/>
              <w:jc w:val="both"/>
            </w:pPr>
            <w:r>
              <w:rPr>
                <w:rFonts w:ascii="Times New Roman"/>
                <w:b w:val="false"/>
                <w:i w:val="false"/>
                <w:color w:val="000000"/>
                <w:sz w:val="20"/>
              </w:rPr>
              <w:t>
csdo:‌Unified‌Country‌Code‌Type (M.SDT.00112)</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39"/>
          <w:p>
            <w:pPr>
              <w:spacing w:after="20"/>
              <w:ind w:left="20"/>
              <w:jc w:val="both"/>
            </w:pPr>
            <w:r>
              <w:rPr>
                <w:rFonts w:ascii="Times New Roman"/>
                <w:b w:val="false"/>
                <w:i w:val="false"/>
                <w:color w:val="000000"/>
                <w:sz w:val="20"/>
              </w:rPr>
              <w:t>
а) идентификатор справочника (классификатора)</w:t>
            </w:r>
          </w:p>
          <w:bookmarkEnd w:id="739"/>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40"/>
          <w:p>
            <w:pPr>
              <w:spacing w:after="20"/>
              <w:ind w:left="20"/>
              <w:jc w:val="both"/>
            </w:pPr>
            <w:r>
              <w:rPr>
                <w:rFonts w:ascii="Times New Roman"/>
                <w:b w:val="false"/>
                <w:i w:val="false"/>
                <w:color w:val="000000"/>
                <w:sz w:val="20"/>
              </w:rPr>
              <w:t>
csdo:‌Reference‌Data‌Id‌Type (M.SDT.00091)</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41"/>
          <w:p>
            <w:pPr>
              <w:spacing w:after="20"/>
              <w:ind w:left="20"/>
              <w:jc w:val="both"/>
            </w:pPr>
            <w:r>
              <w:rPr>
                <w:rFonts w:ascii="Times New Roman"/>
                <w:b w:val="false"/>
                <w:i w:val="false"/>
                <w:color w:val="000000"/>
                <w:sz w:val="20"/>
              </w:rPr>
              <w:t>
4.3.2. Код вида документа, удостоверяющего личность</w:t>
            </w:r>
          </w:p>
          <w:bookmarkEnd w:id="741"/>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42"/>
          <w:p>
            <w:pPr>
              <w:spacing w:after="20"/>
              <w:ind w:left="20"/>
              <w:jc w:val="both"/>
            </w:pPr>
            <w:r>
              <w:rPr>
                <w:rFonts w:ascii="Times New Roman"/>
                <w:b w:val="false"/>
                <w:i w:val="false"/>
                <w:color w:val="000000"/>
                <w:sz w:val="20"/>
              </w:rPr>
              <w:t>
csdo:‌Identity‌Doc‌Kind‌Code‌Type (M.SDT.00098)</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определенного атрибутом "Идентификатор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43"/>
          <w:p>
            <w:pPr>
              <w:spacing w:after="20"/>
              <w:ind w:left="20"/>
              <w:jc w:val="both"/>
            </w:pPr>
            <w:r>
              <w:rPr>
                <w:rFonts w:ascii="Times New Roman"/>
                <w:b w:val="false"/>
                <w:i w:val="false"/>
                <w:color w:val="000000"/>
                <w:sz w:val="20"/>
              </w:rPr>
              <w:t>
а) идентификатор справочника (классификатора)</w:t>
            </w:r>
          </w:p>
          <w:bookmarkEnd w:id="74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44"/>
          <w:p>
            <w:pPr>
              <w:spacing w:after="20"/>
              <w:ind w:left="20"/>
              <w:jc w:val="both"/>
            </w:pPr>
            <w:r>
              <w:rPr>
                <w:rFonts w:ascii="Times New Roman"/>
                <w:b w:val="false"/>
                <w:i w:val="false"/>
                <w:color w:val="000000"/>
                <w:sz w:val="20"/>
              </w:rPr>
              <w:t>
csdo:‌Reference‌Data‌Id‌Type (M.SDT.00091)</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45"/>
          <w:p>
            <w:pPr>
              <w:spacing w:after="20"/>
              <w:ind w:left="20"/>
              <w:jc w:val="both"/>
            </w:pPr>
            <w:r>
              <w:rPr>
                <w:rFonts w:ascii="Times New Roman"/>
                <w:b w:val="false"/>
                <w:i w:val="false"/>
                <w:color w:val="000000"/>
                <w:sz w:val="20"/>
              </w:rPr>
              <w:t>
4.3.3. Наименование вида документа</w:t>
            </w:r>
          </w:p>
          <w:bookmarkEnd w:id="745"/>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46"/>
          <w:p>
            <w:pPr>
              <w:spacing w:after="20"/>
              <w:ind w:left="20"/>
              <w:jc w:val="both"/>
            </w:pPr>
            <w:r>
              <w:rPr>
                <w:rFonts w:ascii="Times New Roman"/>
                <w:b w:val="false"/>
                <w:i w:val="false"/>
                <w:color w:val="000000"/>
                <w:sz w:val="20"/>
              </w:rPr>
              <w:t>
csdo:‌Name500‌Type (M.SDT.00134)</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47"/>
          <w:p>
            <w:pPr>
              <w:spacing w:after="20"/>
              <w:ind w:left="20"/>
              <w:jc w:val="both"/>
            </w:pPr>
            <w:r>
              <w:rPr>
                <w:rFonts w:ascii="Times New Roman"/>
                <w:b w:val="false"/>
                <w:i w:val="false"/>
                <w:color w:val="000000"/>
                <w:sz w:val="20"/>
              </w:rPr>
              <w:t>
4.3.4. Серия документа</w:t>
            </w:r>
          </w:p>
          <w:bookmarkEnd w:id="747"/>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48"/>
          <w:p>
            <w:pPr>
              <w:spacing w:after="20"/>
              <w:ind w:left="20"/>
              <w:jc w:val="both"/>
            </w:pPr>
            <w:r>
              <w:rPr>
                <w:rFonts w:ascii="Times New Roman"/>
                <w:b w:val="false"/>
                <w:i w:val="false"/>
                <w:color w:val="000000"/>
                <w:sz w:val="20"/>
              </w:rPr>
              <w:t>
csdo:‌Id20‌Type (M.SDT.00092)</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49"/>
          <w:p>
            <w:pPr>
              <w:spacing w:after="20"/>
              <w:ind w:left="20"/>
              <w:jc w:val="both"/>
            </w:pPr>
            <w:r>
              <w:rPr>
                <w:rFonts w:ascii="Times New Roman"/>
                <w:b w:val="false"/>
                <w:i w:val="false"/>
                <w:color w:val="000000"/>
                <w:sz w:val="20"/>
              </w:rPr>
              <w:t>
4.3.5. Номер документа</w:t>
            </w:r>
          </w:p>
          <w:bookmarkEnd w:id="749"/>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50"/>
          <w:p>
            <w:pPr>
              <w:spacing w:after="20"/>
              <w:ind w:left="20"/>
              <w:jc w:val="both"/>
            </w:pPr>
            <w:r>
              <w:rPr>
                <w:rFonts w:ascii="Times New Roman"/>
                <w:b w:val="false"/>
                <w:i w:val="false"/>
                <w:color w:val="000000"/>
                <w:sz w:val="20"/>
              </w:rPr>
              <w:t>
csdo:‌Id50‌Type (M.SDT.00093)</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51"/>
          <w:p>
            <w:pPr>
              <w:spacing w:after="20"/>
              <w:ind w:left="20"/>
              <w:jc w:val="both"/>
            </w:pPr>
            <w:r>
              <w:rPr>
                <w:rFonts w:ascii="Times New Roman"/>
                <w:b w:val="false"/>
                <w:i w:val="false"/>
                <w:color w:val="000000"/>
                <w:sz w:val="20"/>
              </w:rPr>
              <w:t>
4.3.6. Дата документа</w:t>
            </w:r>
          </w:p>
          <w:bookmarkEnd w:id="751"/>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52"/>
          <w:p>
            <w:pPr>
              <w:spacing w:after="20"/>
              <w:ind w:left="20"/>
              <w:jc w:val="both"/>
            </w:pPr>
            <w:r>
              <w:rPr>
                <w:rFonts w:ascii="Times New Roman"/>
                <w:b w:val="false"/>
                <w:i w:val="false"/>
                <w:color w:val="000000"/>
                <w:sz w:val="20"/>
              </w:rPr>
              <w:t>
bdt:‌Date‌Type (M.BDT.00005)</w:t>
            </w:r>
          </w:p>
          <w:bookmarkEnd w:id="752"/>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53"/>
          <w:p>
            <w:pPr>
              <w:spacing w:after="20"/>
              <w:ind w:left="20"/>
              <w:jc w:val="both"/>
            </w:pPr>
            <w:r>
              <w:rPr>
                <w:rFonts w:ascii="Times New Roman"/>
                <w:b w:val="false"/>
                <w:i w:val="false"/>
                <w:color w:val="000000"/>
                <w:sz w:val="20"/>
              </w:rPr>
              <w:t>
4.3.7. Идентификатор уполномоченного органа государства-члена</w:t>
            </w:r>
          </w:p>
          <w:bookmarkEnd w:id="753"/>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54"/>
          <w:p>
            <w:pPr>
              <w:spacing w:after="20"/>
              <w:ind w:left="20"/>
              <w:jc w:val="both"/>
            </w:pPr>
            <w:r>
              <w:rPr>
                <w:rFonts w:ascii="Times New Roman"/>
                <w:b w:val="false"/>
                <w:i w:val="false"/>
                <w:color w:val="000000"/>
                <w:sz w:val="20"/>
              </w:rPr>
              <w:t>
csdo:‌Id20‌Type (M.SDT.00092)</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55"/>
          <w:p>
            <w:pPr>
              <w:spacing w:after="20"/>
              <w:ind w:left="20"/>
              <w:jc w:val="both"/>
            </w:pPr>
            <w:r>
              <w:rPr>
                <w:rFonts w:ascii="Times New Roman"/>
                <w:b w:val="false"/>
                <w:i w:val="false"/>
                <w:color w:val="000000"/>
                <w:sz w:val="20"/>
              </w:rPr>
              <w:t>
4.3.8. Наименование уполномоченного органа государства-члена</w:t>
            </w:r>
          </w:p>
          <w:bookmarkEnd w:id="755"/>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56"/>
          <w:p>
            <w:pPr>
              <w:spacing w:after="20"/>
              <w:ind w:left="20"/>
              <w:jc w:val="both"/>
            </w:pPr>
            <w:r>
              <w:rPr>
                <w:rFonts w:ascii="Times New Roman"/>
                <w:b w:val="false"/>
                <w:i w:val="false"/>
                <w:color w:val="000000"/>
                <w:sz w:val="20"/>
              </w:rPr>
              <w:t>
csdo:‌Name300‌Type (M.SDT.00056)</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57"/>
          <w:p>
            <w:pPr>
              <w:spacing w:after="20"/>
              <w:ind w:left="20"/>
              <w:jc w:val="both"/>
            </w:pPr>
            <w:r>
              <w:rPr>
                <w:rFonts w:ascii="Times New Roman"/>
                <w:b w:val="false"/>
                <w:i w:val="false"/>
                <w:color w:val="000000"/>
                <w:sz w:val="20"/>
              </w:rPr>
              <w:t>
4.4. Адрес</w:t>
            </w:r>
          </w:p>
          <w:bookmarkEnd w:id="757"/>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физического лица, являющегося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58"/>
          <w:p>
            <w:pPr>
              <w:spacing w:after="20"/>
              <w:ind w:left="20"/>
              <w:jc w:val="both"/>
            </w:pPr>
            <w:r>
              <w:rPr>
                <w:rFonts w:ascii="Times New Roman"/>
                <w:b w:val="false"/>
                <w:i w:val="false"/>
                <w:color w:val="000000"/>
                <w:sz w:val="20"/>
              </w:rPr>
              <w:t>
ccdo:‌Subject‌Address‌Details‌Type (M.CDT.00064)</w:t>
            </w:r>
          </w:p>
          <w:bookmarkEnd w:id="7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59"/>
          <w:p>
            <w:pPr>
              <w:spacing w:after="20"/>
              <w:ind w:left="20"/>
              <w:jc w:val="both"/>
            </w:pPr>
            <w:r>
              <w:rPr>
                <w:rFonts w:ascii="Times New Roman"/>
                <w:b w:val="false"/>
                <w:i w:val="false"/>
                <w:color w:val="000000"/>
                <w:sz w:val="20"/>
              </w:rPr>
              <w:t>
4.4.1. Код вида адреса</w:t>
            </w:r>
          </w:p>
          <w:bookmarkEnd w:id="759"/>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60"/>
          <w:p>
            <w:pPr>
              <w:spacing w:after="20"/>
              <w:ind w:left="20"/>
              <w:jc w:val="both"/>
            </w:pPr>
            <w:r>
              <w:rPr>
                <w:rFonts w:ascii="Times New Roman"/>
                <w:b w:val="false"/>
                <w:i w:val="false"/>
                <w:color w:val="000000"/>
                <w:sz w:val="20"/>
              </w:rPr>
              <w:t>
csdo:‌Address‌Kind‌Code‌Type (M.SDT.00162)</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61"/>
          <w:p>
            <w:pPr>
              <w:spacing w:after="20"/>
              <w:ind w:left="20"/>
              <w:jc w:val="both"/>
            </w:pPr>
            <w:r>
              <w:rPr>
                <w:rFonts w:ascii="Times New Roman"/>
                <w:b w:val="false"/>
                <w:i w:val="false"/>
                <w:color w:val="000000"/>
                <w:sz w:val="20"/>
              </w:rPr>
              <w:t>
4.4.2. Код страны</w:t>
            </w:r>
          </w:p>
          <w:bookmarkEnd w:id="761"/>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62"/>
          <w:p>
            <w:pPr>
              <w:spacing w:after="20"/>
              <w:ind w:left="20"/>
              <w:jc w:val="both"/>
            </w:pPr>
            <w:r>
              <w:rPr>
                <w:rFonts w:ascii="Times New Roman"/>
                <w:b w:val="false"/>
                <w:i w:val="false"/>
                <w:color w:val="000000"/>
                <w:sz w:val="20"/>
              </w:rPr>
              <w:t>
csdo:‌Unified‌Country‌Code‌Type (M.SDT.00112)</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63"/>
          <w:p>
            <w:pPr>
              <w:spacing w:after="20"/>
              <w:ind w:left="20"/>
              <w:jc w:val="both"/>
            </w:pPr>
            <w:r>
              <w:rPr>
                <w:rFonts w:ascii="Times New Roman"/>
                <w:b w:val="false"/>
                <w:i w:val="false"/>
                <w:color w:val="000000"/>
                <w:sz w:val="20"/>
              </w:rPr>
              <w:t>
а) идентификатор справочника (классификатора)</w:t>
            </w:r>
          </w:p>
          <w:bookmarkEnd w:id="76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64"/>
          <w:p>
            <w:pPr>
              <w:spacing w:after="20"/>
              <w:ind w:left="20"/>
              <w:jc w:val="both"/>
            </w:pPr>
            <w:r>
              <w:rPr>
                <w:rFonts w:ascii="Times New Roman"/>
                <w:b w:val="false"/>
                <w:i w:val="false"/>
                <w:color w:val="000000"/>
                <w:sz w:val="20"/>
              </w:rPr>
              <w:t>
csdo:‌Reference‌Data‌Id‌Type (M.SDT.00091)</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65"/>
          <w:p>
            <w:pPr>
              <w:spacing w:after="20"/>
              <w:ind w:left="20"/>
              <w:jc w:val="both"/>
            </w:pPr>
            <w:r>
              <w:rPr>
                <w:rFonts w:ascii="Times New Roman"/>
                <w:b w:val="false"/>
                <w:i w:val="false"/>
                <w:color w:val="000000"/>
                <w:sz w:val="20"/>
              </w:rPr>
              <w:t>
4.4.3. Код территории</w:t>
            </w:r>
          </w:p>
          <w:bookmarkEnd w:id="765"/>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66"/>
          <w:p>
            <w:pPr>
              <w:spacing w:after="20"/>
              <w:ind w:left="20"/>
              <w:jc w:val="both"/>
            </w:pPr>
            <w:r>
              <w:rPr>
                <w:rFonts w:ascii="Times New Roman"/>
                <w:b w:val="false"/>
                <w:i w:val="false"/>
                <w:color w:val="000000"/>
                <w:sz w:val="20"/>
              </w:rPr>
              <w:t>
csdo:‌Territory‌Code‌Type (M.SDT.00031)</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67"/>
          <w:p>
            <w:pPr>
              <w:spacing w:after="20"/>
              <w:ind w:left="20"/>
              <w:jc w:val="both"/>
            </w:pPr>
            <w:r>
              <w:rPr>
                <w:rFonts w:ascii="Times New Roman"/>
                <w:b w:val="false"/>
                <w:i w:val="false"/>
                <w:color w:val="000000"/>
                <w:sz w:val="20"/>
              </w:rPr>
              <w:t>
4.4.4. Регион</w:t>
            </w:r>
          </w:p>
          <w:bookmarkEnd w:id="767"/>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68"/>
          <w:p>
            <w:pPr>
              <w:spacing w:after="20"/>
              <w:ind w:left="20"/>
              <w:jc w:val="both"/>
            </w:pPr>
            <w:r>
              <w:rPr>
                <w:rFonts w:ascii="Times New Roman"/>
                <w:b w:val="false"/>
                <w:i w:val="false"/>
                <w:color w:val="000000"/>
                <w:sz w:val="20"/>
              </w:rPr>
              <w:t>
csdo:‌Name120‌Type (M.SDT.00055)</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69"/>
          <w:p>
            <w:pPr>
              <w:spacing w:after="20"/>
              <w:ind w:left="20"/>
              <w:jc w:val="both"/>
            </w:pPr>
            <w:r>
              <w:rPr>
                <w:rFonts w:ascii="Times New Roman"/>
                <w:b w:val="false"/>
                <w:i w:val="false"/>
                <w:color w:val="000000"/>
                <w:sz w:val="20"/>
              </w:rPr>
              <w:t>
4.4.5. Район</w:t>
            </w:r>
          </w:p>
          <w:bookmarkEnd w:id="769"/>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70"/>
          <w:p>
            <w:pPr>
              <w:spacing w:after="20"/>
              <w:ind w:left="20"/>
              <w:jc w:val="both"/>
            </w:pPr>
            <w:r>
              <w:rPr>
                <w:rFonts w:ascii="Times New Roman"/>
                <w:b w:val="false"/>
                <w:i w:val="false"/>
                <w:color w:val="000000"/>
                <w:sz w:val="20"/>
              </w:rPr>
              <w:t>
csdo:‌Name120‌Type (M.SDT.00055)</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71"/>
          <w:p>
            <w:pPr>
              <w:spacing w:after="20"/>
              <w:ind w:left="20"/>
              <w:jc w:val="both"/>
            </w:pPr>
            <w:r>
              <w:rPr>
                <w:rFonts w:ascii="Times New Roman"/>
                <w:b w:val="false"/>
                <w:i w:val="false"/>
                <w:color w:val="000000"/>
                <w:sz w:val="20"/>
              </w:rPr>
              <w:t>
4.4.6. Город</w:t>
            </w:r>
          </w:p>
          <w:bookmarkEnd w:id="771"/>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72"/>
          <w:p>
            <w:pPr>
              <w:spacing w:after="20"/>
              <w:ind w:left="20"/>
              <w:jc w:val="both"/>
            </w:pPr>
            <w:r>
              <w:rPr>
                <w:rFonts w:ascii="Times New Roman"/>
                <w:b w:val="false"/>
                <w:i w:val="false"/>
                <w:color w:val="000000"/>
                <w:sz w:val="20"/>
              </w:rPr>
              <w:t>
csdo:‌Name120‌Type (M.SDT.00055)</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73"/>
          <w:p>
            <w:pPr>
              <w:spacing w:after="20"/>
              <w:ind w:left="20"/>
              <w:jc w:val="both"/>
            </w:pPr>
            <w:r>
              <w:rPr>
                <w:rFonts w:ascii="Times New Roman"/>
                <w:b w:val="false"/>
                <w:i w:val="false"/>
                <w:color w:val="000000"/>
                <w:sz w:val="20"/>
              </w:rPr>
              <w:t>
4.4.7. Населенный пункт</w:t>
            </w:r>
          </w:p>
          <w:bookmarkEnd w:id="773"/>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74"/>
          <w:p>
            <w:pPr>
              <w:spacing w:after="20"/>
              <w:ind w:left="20"/>
              <w:jc w:val="both"/>
            </w:pPr>
            <w:r>
              <w:rPr>
                <w:rFonts w:ascii="Times New Roman"/>
                <w:b w:val="false"/>
                <w:i w:val="false"/>
                <w:color w:val="000000"/>
                <w:sz w:val="20"/>
              </w:rPr>
              <w:t>
csdo:‌Name120‌Type (M.SDT.00055)</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75"/>
          <w:p>
            <w:pPr>
              <w:spacing w:after="20"/>
              <w:ind w:left="20"/>
              <w:jc w:val="both"/>
            </w:pPr>
            <w:r>
              <w:rPr>
                <w:rFonts w:ascii="Times New Roman"/>
                <w:b w:val="false"/>
                <w:i w:val="false"/>
                <w:color w:val="000000"/>
                <w:sz w:val="20"/>
              </w:rPr>
              <w:t>
4.4.8. Улица</w:t>
            </w:r>
          </w:p>
          <w:bookmarkEnd w:id="775"/>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76"/>
          <w:p>
            <w:pPr>
              <w:spacing w:after="20"/>
              <w:ind w:left="20"/>
              <w:jc w:val="both"/>
            </w:pPr>
            <w:r>
              <w:rPr>
                <w:rFonts w:ascii="Times New Roman"/>
                <w:b w:val="false"/>
                <w:i w:val="false"/>
                <w:color w:val="000000"/>
                <w:sz w:val="20"/>
              </w:rPr>
              <w:t>
csdo:‌Name120‌Type (M.SDT.00055)</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77"/>
          <w:p>
            <w:pPr>
              <w:spacing w:after="20"/>
              <w:ind w:left="20"/>
              <w:jc w:val="both"/>
            </w:pPr>
            <w:r>
              <w:rPr>
                <w:rFonts w:ascii="Times New Roman"/>
                <w:b w:val="false"/>
                <w:i w:val="false"/>
                <w:color w:val="000000"/>
                <w:sz w:val="20"/>
              </w:rPr>
              <w:t>
4.4.9. Номер дома</w:t>
            </w:r>
          </w:p>
          <w:bookmarkEnd w:id="777"/>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78"/>
          <w:p>
            <w:pPr>
              <w:spacing w:after="20"/>
              <w:ind w:left="20"/>
              <w:jc w:val="both"/>
            </w:pPr>
            <w:r>
              <w:rPr>
                <w:rFonts w:ascii="Times New Roman"/>
                <w:b w:val="false"/>
                <w:i w:val="false"/>
                <w:color w:val="000000"/>
                <w:sz w:val="20"/>
              </w:rPr>
              <w:t>
csdo:‌Id50‌Type (M.SDT.00093)</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79"/>
          <w:p>
            <w:pPr>
              <w:spacing w:after="20"/>
              <w:ind w:left="20"/>
              <w:jc w:val="both"/>
            </w:pPr>
            <w:r>
              <w:rPr>
                <w:rFonts w:ascii="Times New Roman"/>
                <w:b w:val="false"/>
                <w:i w:val="false"/>
                <w:color w:val="000000"/>
                <w:sz w:val="20"/>
              </w:rPr>
              <w:t>
4.4.10. Номер помещения</w:t>
            </w:r>
          </w:p>
          <w:bookmarkEnd w:id="779"/>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80"/>
          <w:p>
            <w:pPr>
              <w:spacing w:after="20"/>
              <w:ind w:left="20"/>
              <w:jc w:val="both"/>
            </w:pPr>
            <w:r>
              <w:rPr>
                <w:rFonts w:ascii="Times New Roman"/>
                <w:b w:val="false"/>
                <w:i w:val="false"/>
                <w:color w:val="000000"/>
                <w:sz w:val="20"/>
              </w:rPr>
              <w:t>
csdo:‌Id20‌Type (M.SDT.00092)</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81"/>
          <w:p>
            <w:pPr>
              <w:spacing w:after="20"/>
              <w:ind w:left="20"/>
              <w:jc w:val="both"/>
            </w:pPr>
            <w:r>
              <w:rPr>
                <w:rFonts w:ascii="Times New Roman"/>
                <w:b w:val="false"/>
                <w:i w:val="false"/>
                <w:color w:val="000000"/>
                <w:sz w:val="20"/>
              </w:rPr>
              <w:t>
4.4.11. Почтовый индекс</w:t>
            </w:r>
          </w:p>
          <w:bookmarkEnd w:id="781"/>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82"/>
          <w:p>
            <w:pPr>
              <w:spacing w:after="20"/>
              <w:ind w:left="20"/>
              <w:jc w:val="both"/>
            </w:pPr>
            <w:r>
              <w:rPr>
                <w:rFonts w:ascii="Times New Roman"/>
                <w:b w:val="false"/>
                <w:i w:val="false"/>
                <w:color w:val="000000"/>
                <w:sz w:val="20"/>
              </w:rPr>
              <w:t>
csdo:‌Post‌Code‌Type (M.SDT.00006)</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83"/>
          <w:p>
            <w:pPr>
              <w:spacing w:after="20"/>
              <w:ind w:left="20"/>
              <w:jc w:val="both"/>
            </w:pPr>
            <w:r>
              <w:rPr>
                <w:rFonts w:ascii="Times New Roman"/>
                <w:b w:val="false"/>
                <w:i w:val="false"/>
                <w:color w:val="000000"/>
                <w:sz w:val="20"/>
              </w:rPr>
              <w:t>
4.4.12. Номер абонентского ящика</w:t>
            </w:r>
          </w:p>
          <w:bookmarkEnd w:id="783"/>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84"/>
          <w:p>
            <w:pPr>
              <w:spacing w:after="20"/>
              <w:ind w:left="20"/>
              <w:jc w:val="both"/>
            </w:pPr>
            <w:r>
              <w:rPr>
                <w:rFonts w:ascii="Times New Roman"/>
                <w:b w:val="false"/>
                <w:i w:val="false"/>
                <w:color w:val="000000"/>
                <w:sz w:val="20"/>
              </w:rPr>
              <w:t>
csdo:‌Id20‌Type (M.SDT.00092)</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промежуток времени, за который необходимо представить сведения о заключениях (разрешительных документах)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85"/>
          <w:p>
            <w:pPr>
              <w:spacing w:after="20"/>
              <w:ind w:left="20"/>
              <w:jc w:val="both"/>
            </w:pPr>
            <w:r>
              <w:rPr>
                <w:rFonts w:ascii="Times New Roman"/>
                <w:b w:val="false"/>
                <w:i w:val="false"/>
                <w:color w:val="000000"/>
                <w:sz w:val="20"/>
              </w:rPr>
              <w:t>
ccdo:‌Period‌Details‌Type (M.CDT.00026)</w:t>
            </w:r>
          </w:p>
          <w:bookmarkEnd w:id="7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86"/>
          <w:p>
            <w:pPr>
              <w:spacing w:after="20"/>
              <w:ind w:left="20"/>
              <w:jc w:val="both"/>
            </w:pPr>
            <w:r>
              <w:rPr>
                <w:rFonts w:ascii="Times New Roman"/>
                <w:b w:val="false"/>
                <w:i w:val="false"/>
                <w:color w:val="000000"/>
                <w:sz w:val="20"/>
              </w:rPr>
              <w:t>
5.1. Начальная дата и время</w:t>
            </w:r>
          </w:p>
          <w:bookmarkEnd w:id="786"/>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87"/>
          <w:p>
            <w:pPr>
              <w:spacing w:after="20"/>
              <w:ind w:left="20"/>
              <w:jc w:val="both"/>
            </w:pPr>
            <w:r>
              <w:rPr>
                <w:rFonts w:ascii="Times New Roman"/>
                <w:b w:val="false"/>
                <w:i w:val="false"/>
                <w:color w:val="000000"/>
                <w:sz w:val="20"/>
              </w:rPr>
              <w:t>
bdt:‌Date‌Time‌Type (M.BDT.00006)</w:t>
            </w:r>
          </w:p>
          <w:bookmarkEnd w:id="78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88"/>
          <w:p>
            <w:pPr>
              <w:spacing w:after="20"/>
              <w:ind w:left="20"/>
              <w:jc w:val="both"/>
            </w:pPr>
            <w:r>
              <w:rPr>
                <w:rFonts w:ascii="Times New Roman"/>
                <w:b w:val="false"/>
                <w:i w:val="false"/>
                <w:color w:val="000000"/>
                <w:sz w:val="20"/>
              </w:rPr>
              <w:t>
5.2. Конечная дата и время</w:t>
            </w:r>
          </w:p>
          <w:bookmarkEnd w:id="788"/>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89"/>
          <w:p>
            <w:pPr>
              <w:spacing w:after="20"/>
              <w:ind w:left="20"/>
              <w:jc w:val="both"/>
            </w:pPr>
            <w:r>
              <w:rPr>
                <w:rFonts w:ascii="Times New Roman"/>
                <w:b w:val="false"/>
                <w:i w:val="false"/>
                <w:color w:val="000000"/>
                <w:sz w:val="20"/>
              </w:rPr>
              <w:t>
bdt:‌Date‌Time‌Type (M.BDT.00006)</w:t>
            </w:r>
          </w:p>
          <w:bookmarkEnd w:id="789"/>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декабря 2018 г. № 201</w:t>
            </w:r>
          </w:p>
        </w:tc>
      </w:tr>
    </w:tbl>
    <w:bookmarkStart w:name="z1237" w:id="790"/>
    <w:p>
      <w:pPr>
        <w:spacing w:after="0"/>
        <w:ind w:left="0"/>
        <w:jc w:val="left"/>
      </w:pPr>
      <w:r>
        <w:rPr>
          <w:rFonts w:ascii="Times New Roman"/>
          <w:b/>
          <w:i w:val="false"/>
          <w:color w:val="000000"/>
        </w:rPr>
        <w:t xml:space="preserve"> Порядок</w:t>
      </w:r>
    </w:p>
    <w:bookmarkEnd w:id="790"/>
    <w:bookmarkStart w:name="z1238" w:id="791"/>
    <w:p>
      <w:pPr>
        <w:spacing w:after="0"/>
        <w:ind w:left="0"/>
        <w:jc w:val="left"/>
      </w:pPr>
      <w:r>
        <w:rPr>
          <w:rFonts w:ascii="Times New Roman"/>
          <w:b/>
          <w:i w:val="false"/>
          <w:color w:val="000000"/>
        </w:rPr>
        <w:t xml:space="preserve"> присоединения к общему процессу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w:t>
      </w:r>
    </w:p>
    <w:bookmarkEnd w:id="791"/>
    <w:bookmarkStart w:name="z1239" w:id="792"/>
    <w:p>
      <w:pPr>
        <w:spacing w:after="0"/>
        <w:ind w:left="0"/>
        <w:jc w:val="left"/>
      </w:pPr>
      <w:r>
        <w:rPr>
          <w:rFonts w:ascii="Times New Roman"/>
          <w:b/>
          <w:i w:val="false"/>
          <w:color w:val="000000"/>
        </w:rPr>
        <w:t xml:space="preserve"> и содержащей их продукции при осуществлении взаимной торговли в рамках Евразийского экономического союза"</w:t>
      </w:r>
    </w:p>
    <w:bookmarkEnd w:id="792"/>
    <w:bookmarkStart w:name="z1240" w:id="793"/>
    <w:p>
      <w:pPr>
        <w:spacing w:after="0"/>
        <w:ind w:left="0"/>
        <w:jc w:val="left"/>
      </w:pPr>
      <w:r>
        <w:rPr>
          <w:rFonts w:ascii="Times New Roman"/>
          <w:b/>
          <w:i w:val="false"/>
          <w:color w:val="000000"/>
        </w:rPr>
        <w:t xml:space="preserve"> I. Общие положения</w:t>
      </w:r>
    </w:p>
    <w:bookmarkEnd w:id="793"/>
    <w:bookmarkStart w:name="z1241" w:id="794"/>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p>
    <w:bookmarkStart w:name="z1250" w:id="795"/>
    <w:p>
      <w:pPr>
        <w:spacing w:after="0"/>
        <w:ind w:left="0"/>
        <w:jc w:val="left"/>
      </w:pPr>
      <w:r>
        <w:rPr>
          <w:rFonts w:ascii="Times New Roman"/>
          <w:b/>
          <w:i w:val="false"/>
          <w:color w:val="000000"/>
        </w:rPr>
        <w:t xml:space="preserve"> II. Область применения</w:t>
      </w:r>
    </w:p>
    <w:bookmarkEnd w:id="795"/>
    <w:bookmarkStart w:name="z1251" w:id="796"/>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(P.LL.06) (далее – общий процесс).</w:t>
      </w:r>
    </w:p>
    <w:bookmarkEnd w:id="796"/>
    <w:bookmarkStart w:name="z1252" w:id="797"/>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797"/>
    <w:bookmarkStart w:name="z1253" w:id="798"/>
    <w:p>
      <w:pPr>
        <w:spacing w:after="0"/>
        <w:ind w:left="0"/>
        <w:jc w:val="left"/>
      </w:pPr>
      <w:r>
        <w:rPr>
          <w:rFonts w:ascii="Times New Roman"/>
          <w:b/>
          <w:i w:val="false"/>
          <w:color w:val="000000"/>
        </w:rPr>
        <w:t xml:space="preserve"> III. Основные понятия</w:t>
      </w:r>
    </w:p>
    <w:bookmarkEnd w:id="798"/>
    <w:bookmarkStart w:name="z1254" w:id="79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799"/>
    <w:bookmarkStart w:name="z1255" w:id="80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Евразийского экономического союза"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800"/>
    <w:bookmarkStart w:name="z1256" w:id="801"/>
    <w:p>
      <w:pPr>
        <w:spacing w:after="0"/>
        <w:ind w:left="0"/>
        <w:jc w:val="both"/>
      </w:pPr>
      <w:r>
        <w:rPr>
          <w:rFonts w:ascii="Times New Roman"/>
          <w:b w:val="false"/>
          <w:i w:val="false"/>
          <w:color w:val="000000"/>
          <w:sz w:val="28"/>
        </w:rPr>
        <w:t>
      "заключение (разрешительный документ)" – документ, подтверждающий право на перемещение озоноразрушающих веществ и содержащей их продукции;</w:t>
      </w:r>
    </w:p>
    <w:bookmarkEnd w:id="801"/>
    <w:bookmarkStart w:name="z1257" w:id="802"/>
    <w:p>
      <w:pPr>
        <w:spacing w:after="0"/>
        <w:ind w:left="0"/>
        <w:jc w:val="both"/>
      </w:pPr>
      <w:r>
        <w:rPr>
          <w:rFonts w:ascii="Times New Roman"/>
          <w:b w:val="false"/>
          <w:i w:val="false"/>
          <w:color w:val="000000"/>
          <w:sz w:val="28"/>
        </w:rPr>
        <w:t>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bookmarkEnd w:id="802"/>
    <w:bookmarkStart w:name="z1258" w:id="803"/>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пунктом 4 </w:t>
      </w:r>
      <w:r>
        <w:rPr>
          <w:rFonts w:ascii="Times New Roman"/>
          <w:b w:val="false"/>
          <w:i w:val="false"/>
          <w:color w:val="000000"/>
          <w:sz w:val="28"/>
        </w:rPr>
        <w:t>Правил</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утвержденных Решением Коллегии Евразийской экономической комиссии от 11 декабря 2018 г. № 201 (далее – Правила информационного взаимодействия).</w:t>
      </w:r>
    </w:p>
    <w:bookmarkEnd w:id="803"/>
    <w:bookmarkStart w:name="z1259" w:id="804"/>
    <w:p>
      <w:pPr>
        <w:spacing w:after="0"/>
        <w:ind w:left="0"/>
        <w:jc w:val="both"/>
      </w:pPr>
      <w:r>
        <w:rPr>
          <w:rFonts w:ascii="Times New Roman"/>
          <w:b w:val="false"/>
          <w:i w:val="false"/>
          <w:color w:val="000000"/>
          <w:sz w:val="28"/>
        </w:rPr>
        <w:t>
      IV. Участники взаимодействия</w:t>
      </w:r>
    </w:p>
    <w:bookmarkEnd w:id="804"/>
    <w:bookmarkStart w:name="z1260" w:id="805"/>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805"/>
    <w:bookmarkStart w:name="z1261" w:id="806"/>
    <w:p>
      <w:pPr>
        <w:spacing w:after="0"/>
        <w:ind w:left="0"/>
        <w:jc w:val="left"/>
      </w:pPr>
      <w:r>
        <w:rPr>
          <w:rFonts w:ascii="Times New Roman"/>
          <w:b/>
          <w:i w:val="false"/>
          <w:color w:val="000000"/>
        </w:rPr>
        <w:t xml:space="preserve"> Таблица 1</w:t>
      </w:r>
    </w:p>
    <w:bookmarkEnd w:id="806"/>
    <w:bookmarkStart w:name="z1262" w:id="807"/>
    <w:p>
      <w:pPr>
        <w:spacing w:after="0"/>
        <w:ind w:left="0"/>
        <w:jc w:val="left"/>
      </w:pPr>
      <w:r>
        <w:rPr>
          <w:rFonts w:ascii="Times New Roman"/>
          <w:b/>
          <w:i w:val="false"/>
          <w:color w:val="000000"/>
        </w:rPr>
        <w:t xml:space="preserve"> Роли участников взаимодействия</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отвечает за получение и представление сведений о выданных (аннулированных) заключениях (разрешительных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08"/>
          <w:p>
            <w:pPr>
              <w:spacing w:after="20"/>
              <w:ind w:left="20"/>
              <w:jc w:val="both"/>
            </w:pPr>
            <w:r>
              <w:rPr>
                <w:rFonts w:ascii="Times New Roman"/>
                <w:b w:val="false"/>
                <w:i w:val="false"/>
                <w:color w:val="000000"/>
                <w:sz w:val="20"/>
              </w:rPr>
              <w:t>
компетентный орган, представляющий сведения (P.LL.06.ACT.001);</w:t>
            </w:r>
          </w:p>
          <w:bookmarkEnd w:id="808"/>
          <w:p>
            <w:pPr>
              <w:spacing w:after="20"/>
              <w:ind w:left="20"/>
              <w:jc w:val="both"/>
            </w:pPr>
            <w:r>
              <w:rPr>
                <w:rFonts w:ascii="Times New Roman"/>
                <w:b w:val="false"/>
                <w:i w:val="false"/>
                <w:color w:val="000000"/>
                <w:sz w:val="20"/>
              </w:rPr>
              <w:t>
компетентный орган, принимающий сведения (P.LL.06.ACT.002)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государства – члена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 представляет сведения о выданных (аннулированных) заключениях (разрешительных документах), а также сведения о необходимости прекращения выдачи заключений (разрешительных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09"/>
          <w:p>
            <w:pPr>
              <w:spacing w:after="20"/>
              <w:ind w:left="20"/>
              <w:jc w:val="both"/>
            </w:pPr>
            <w:r>
              <w:rPr>
                <w:rFonts w:ascii="Times New Roman"/>
                <w:b w:val="false"/>
                <w:i w:val="false"/>
                <w:color w:val="000000"/>
                <w:sz w:val="20"/>
              </w:rPr>
              <w:t>
компетентный орган, представляющий сведения (P.LL.06.ACT.001);</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компетентный орган, принимающий сведения (P.LL.06.ACT.002),</w:t>
            </w:r>
          </w:p>
          <w:p>
            <w:pPr>
              <w:spacing w:after="20"/>
              <w:ind w:left="20"/>
              <w:jc w:val="both"/>
            </w:pPr>
            <w:r>
              <w:rPr>
                <w:rFonts w:ascii="Times New Roman"/>
                <w:b w:val="false"/>
                <w:i w:val="false"/>
                <w:color w:val="000000"/>
                <w:sz w:val="20"/>
              </w:rPr>
              <w:t>
уполномоченный орган, представляющий сведения (P.LL.06.ACT.003)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единой системы нормативно-справочной информации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представление справочников и классификаторов, доступ к которым обеспечивает Евразийская экономическая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266" w:id="810"/>
    <w:p>
      <w:pPr>
        <w:spacing w:after="0"/>
        <w:ind w:left="0"/>
        <w:jc w:val="left"/>
      </w:pPr>
      <w:r>
        <w:rPr>
          <w:rFonts w:ascii="Times New Roman"/>
          <w:b/>
          <w:i w:val="false"/>
          <w:color w:val="000000"/>
        </w:rPr>
        <w:t xml:space="preserve"> V. Описание процедуры присоединения</w:t>
      </w:r>
    </w:p>
    <w:bookmarkEnd w:id="810"/>
    <w:bookmarkStart w:name="z1267" w:id="811"/>
    <w:p>
      <w:pPr>
        <w:spacing w:after="0"/>
        <w:ind w:left="0"/>
        <w:jc w:val="left"/>
      </w:pPr>
      <w:r>
        <w:rPr>
          <w:rFonts w:ascii="Times New Roman"/>
          <w:b/>
          <w:i w:val="false"/>
          <w:color w:val="000000"/>
        </w:rPr>
        <w:t xml:space="preserve"> 1. Общие требования</w:t>
      </w:r>
    </w:p>
    <w:bookmarkEnd w:id="811"/>
    <w:bookmarkStart w:name="z1268" w:id="812"/>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Евразийского экономического союза,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bookmarkEnd w:id="812"/>
    <w:bookmarkStart w:name="z1269" w:id="813"/>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813"/>
    <w:bookmarkStart w:name="z1270" w:id="814"/>
    <w:p>
      <w:pPr>
        <w:spacing w:after="0"/>
        <w:ind w:left="0"/>
        <w:jc w:val="both"/>
      </w:pPr>
      <w:r>
        <w:rPr>
          <w:rFonts w:ascii="Times New Roman"/>
          <w:b w:val="false"/>
          <w:i w:val="false"/>
          <w:color w:val="000000"/>
          <w:sz w:val="28"/>
        </w:rPr>
        <w:t>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и выполняемых им функции в рамках общего процесса);</w:t>
      </w:r>
    </w:p>
    <w:bookmarkEnd w:id="814"/>
    <w:bookmarkStart w:name="z1271" w:id="815"/>
    <w:p>
      <w:pPr>
        <w:spacing w:after="0"/>
        <w:ind w:left="0"/>
        <w:jc w:val="both"/>
      </w:pPr>
      <w:r>
        <w:rPr>
          <w:rFonts w:ascii="Times New Roman"/>
          <w:b w:val="false"/>
          <w:i w:val="false"/>
          <w:color w:val="000000"/>
          <w:sz w:val="28"/>
        </w:rPr>
        <w:t>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815"/>
    <w:bookmarkStart w:name="z1272" w:id="816"/>
    <w:p>
      <w:pPr>
        <w:spacing w:after="0"/>
        <w:ind w:left="0"/>
        <w:jc w:val="both"/>
      </w:pPr>
      <w:r>
        <w:rPr>
          <w:rFonts w:ascii="Times New Roman"/>
          <w:b w:val="false"/>
          <w:i w:val="false"/>
          <w:color w:val="000000"/>
          <w:sz w:val="28"/>
        </w:rPr>
        <w:t>
      разработка (доработка)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816"/>
    <w:bookmarkStart w:name="z1273" w:id="817"/>
    <w:p>
      <w:pPr>
        <w:spacing w:after="0"/>
        <w:ind w:left="0"/>
        <w:jc w:val="both"/>
      </w:pPr>
      <w:r>
        <w:rPr>
          <w:rFonts w:ascii="Times New Roman"/>
          <w:b w:val="false"/>
          <w:i w:val="false"/>
          <w:color w:val="000000"/>
          <w:sz w:val="28"/>
        </w:rPr>
        <w:t>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817"/>
    <w:bookmarkStart w:name="z1274" w:id="818"/>
    <w:p>
      <w:pPr>
        <w:spacing w:after="0"/>
        <w:ind w:left="0"/>
        <w:jc w:val="both"/>
      </w:pPr>
      <w:r>
        <w:rPr>
          <w:rFonts w:ascii="Times New Roman"/>
          <w:b w:val="false"/>
          <w:i w:val="false"/>
          <w:color w:val="000000"/>
          <w:sz w:val="28"/>
        </w:rPr>
        <w:t>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818"/>
    <w:bookmarkStart w:name="z1275" w:id="819"/>
    <w:p>
      <w:pPr>
        <w:spacing w:after="0"/>
        <w:ind w:left="0"/>
        <w:jc w:val="both"/>
      </w:pPr>
      <w:r>
        <w:rPr>
          <w:rFonts w:ascii="Times New Roman"/>
          <w:b w:val="false"/>
          <w:i w:val="false"/>
          <w:color w:val="000000"/>
          <w:sz w:val="28"/>
        </w:rPr>
        <w:t>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819"/>
    <w:bookmarkStart w:name="z1276" w:id="820"/>
    <w:p>
      <w:pPr>
        <w:spacing w:after="0"/>
        <w:ind w:left="0"/>
        <w:jc w:val="both"/>
      </w:pPr>
      <w:r>
        <w:rPr>
          <w:rFonts w:ascii="Times New Roman"/>
          <w:b w:val="false"/>
          <w:i w:val="false"/>
          <w:color w:val="000000"/>
          <w:sz w:val="28"/>
        </w:rPr>
        <w:t>
      получение присоединяющимся участником общего процесса от уполномоченных органов государств-членов сведений о выданных (аннулированных) ими заключениях (разрешительных документах) в государство-член присоединяющегося участника общего процесса за период (от начала года до момента присоединения);</w:t>
      </w:r>
    </w:p>
    <w:bookmarkEnd w:id="820"/>
    <w:bookmarkStart w:name="z1277" w:id="821"/>
    <w:p>
      <w:pPr>
        <w:spacing w:after="0"/>
        <w:ind w:left="0"/>
        <w:jc w:val="both"/>
      </w:pPr>
      <w:r>
        <w:rPr>
          <w:rFonts w:ascii="Times New Roman"/>
          <w:b w:val="false"/>
          <w:i w:val="false"/>
          <w:color w:val="000000"/>
          <w:sz w:val="28"/>
        </w:rPr>
        <w:t>
      представление присоединяющимся участником общего процесса в уполномоченный орган государства-члена сведений о выданных (аннулированных) заключениях (разрешительных документах) в указанное государство-член от начала года;</w:t>
      </w:r>
    </w:p>
    <w:bookmarkEnd w:id="821"/>
    <w:bookmarkStart w:name="z1278" w:id="822"/>
    <w:p>
      <w:pPr>
        <w:spacing w:after="0"/>
        <w:ind w:left="0"/>
        <w:jc w:val="both"/>
      </w:pPr>
      <w:r>
        <w:rPr>
          <w:rFonts w:ascii="Times New Roman"/>
          <w:b w:val="false"/>
          <w:i w:val="false"/>
          <w:color w:val="000000"/>
          <w:sz w:val="28"/>
        </w:rPr>
        <w:t>
      получение присоединяющимся участником общего процесса от уполномоченных органов государств-членов сведений о необходимости прекращения выдачи заключений (разрешительных документов) в указанные государства-члены в случае достижения в них расчетного уровня потребления озоноразрушающих веществ и содержащей их продукции на момент присоединения присоединяющегося участника общего процесса к общему процессу.</w:t>
      </w:r>
    </w:p>
    <w:bookmarkEnd w:id="822"/>
    <w:bookmarkStart w:name="z1279" w:id="823"/>
    <w:p>
      <w:pPr>
        <w:spacing w:after="0"/>
        <w:ind w:left="0"/>
        <w:jc w:val="both"/>
      </w:pPr>
      <w:r>
        <w:rPr>
          <w:rFonts w:ascii="Times New Roman"/>
          <w:b w:val="false"/>
          <w:i w:val="false"/>
          <w:color w:val="000000"/>
          <w:sz w:val="28"/>
        </w:rPr>
        <w:t xml:space="preserve">
      8. Сведения о выданных или аннулированных заключениях (разрешительных документах) представляются в виде XML-документа. Структура и реквизитный состав передаваемого XML-документа, содержащего сведения о выданных или аннулированных заключениях (разрешительных документах), должны соответствовать структуре электронного документа (сведений) "Заключение (разрешительный документ)" (R.CT.LL.06.001), приведенной в </w:t>
      </w:r>
      <w:r>
        <w:rPr>
          <w:rFonts w:ascii="Times New Roman"/>
          <w:b w:val="false"/>
          <w:i w:val="false"/>
          <w:color w:val="000000"/>
          <w:sz w:val="28"/>
        </w:rPr>
        <w:t>Описании</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утвержденном Решением Коллегии Евразийской экономической комиссии от 11 декабря 2018 г. № 201 (далее – Описание форматов и структур электронных документов и сведений).</w:t>
      </w:r>
    </w:p>
    <w:bookmarkEnd w:id="823"/>
    <w:bookmarkStart w:name="z1280" w:id="824"/>
    <w:p>
      <w:pPr>
        <w:spacing w:after="0"/>
        <w:ind w:left="0"/>
        <w:jc w:val="both"/>
      </w:pPr>
      <w:r>
        <w:rPr>
          <w:rFonts w:ascii="Times New Roman"/>
          <w:b w:val="false"/>
          <w:i w:val="false"/>
          <w:color w:val="000000"/>
          <w:sz w:val="28"/>
        </w:rPr>
        <w:t xml:space="preserve">
      9. При заполнении отдельных реквизитов XML-документа, содержащего сведения о выданных или аннулированных заключениях (разрешительных документах), соблюдаются требования, установленные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 утвержденным Решением Коллегии Евразийской экономической комиссии от 11 декабря 2018 г. № 201 (далее – Регламент информационного взаимодействия), в отношении сведений, передаваемых в сообщении "Сведения о выданных заключениях (разрешительных документах)" (P.LL.06.MSG.001), с учетом следующих особенностей:</w:t>
      </w:r>
    </w:p>
    <w:bookmarkEnd w:id="824"/>
    <w:bookmarkStart w:name="z1281" w:id="825"/>
    <w:p>
      <w:pPr>
        <w:spacing w:after="0"/>
        <w:ind w:left="0"/>
        <w:jc w:val="both"/>
      </w:pPr>
      <w:r>
        <w:rPr>
          <w:rFonts w:ascii="Times New Roman"/>
          <w:b w:val="false"/>
          <w:i w:val="false"/>
          <w:color w:val="000000"/>
          <w:sz w:val="28"/>
        </w:rPr>
        <w:t>
      к заполнению отдельных реквизитов XML-документа, содержащего сведения о выданных заключениях (разрешительных документах), не применяется требование, имеющее код 1;</w:t>
      </w:r>
    </w:p>
    <w:bookmarkEnd w:id="825"/>
    <w:bookmarkStart w:name="z1282" w:id="826"/>
    <w:p>
      <w:pPr>
        <w:spacing w:after="0"/>
        <w:ind w:left="0"/>
        <w:jc w:val="both"/>
      </w:pPr>
      <w:r>
        <w:rPr>
          <w:rFonts w:ascii="Times New Roman"/>
          <w:b w:val="false"/>
          <w:i w:val="false"/>
          <w:color w:val="000000"/>
          <w:sz w:val="28"/>
        </w:rPr>
        <w:t>
      к заполнению отдельных реквизитов XML-документа, содержащего сведения об аннулированных заключениях (разрешительных документах), не применяются требования, имеющие коды 1, 3 и 6;</w:t>
      </w:r>
    </w:p>
    <w:bookmarkEnd w:id="826"/>
    <w:bookmarkStart w:name="z1283" w:id="827"/>
    <w:p>
      <w:pPr>
        <w:spacing w:after="0"/>
        <w:ind w:left="0"/>
        <w:jc w:val="both"/>
      </w:pPr>
      <w:r>
        <w:rPr>
          <w:rFonts w:ascii="Times New Roman"/>
          <w:b w:val="false"/>
          <w:i w:val="false"/>
          <w:color w:val="000000"/>
          <w:sz w:val="28"/>
        </w:rPr>
        <w:t>
      для реквизита "Код электронного документа (сведений)" (csdo:EDocCode) устанавливается значение "R.CT.LL.06.001";</w:t>
      </w:r>
    </w:p>
    <w:bookmarkEnd w:id="827"/>
    <w:bookmarkStart w:name="z1284" w:id="828"/>
    <w:p>
      <w:pPr>
        <w:spacing w:after="0"/>
        <w:ind w:left="0"/>
        <w:jc w:val="both"/>
      </w:pPr>
      <w:r>
        <w:rPr>
          <w:rFonts w:ascii="Times New Roman"/>
          <w:b w:val="false"/>
          <w:i w:val="false"/>
          <w:color w:val="000000"/>
          <w:sz w:val="28"/>
        </w:rPr>
        <w:t>
      для реквизита "Код сообщения общего процесса" (csdo:InfEnvelopeCode) устанавливается значение "P.LL.06.MSG.000".</w:t>
      </w:r>
    </w:p>
    <w:bookmarkEnd w:id="828"/>
    <w:bookmarkStart w:name="z1285" w:id="829"/>
    <w:p>
      <w:pPr>
        <w:spacing w:after="0"/>
        <w:ind w:left="0"/>
        <w:jc w:val="both"/>
      </w:pPr>
      <w:r>
        <w:rPr>
          <w:rFonts w:ascii="Times New Roman"/>
          <w:b w:val="false"/>
          <w:i w:val="false"/>
          <w:color w:val="000000"/>
          <w:sz w:val="28"/>
        </w:rPr>
        <w:t>
      10. Присоединяющийся участник общего процесса подтверждает получение и успешную обработку сведений о выданных уполномоченным органом государства-члена заключениях (разрешительных документах) в государство-член присоединяющегося участника общего процесса. В случае ошибок присоединяющийся участник общего процесса направляет протокол обработки, содержащий описание ошибок, в уполномоченный орган государства-члена.</w:t>
      </w:r>
    </w:p>
    <w:bookmarkEnd w:id="829"/>
    <w:bookmarkStart w:name="z1286" w:id="830"/>
    <w:p>
      <w:pPr>
        <w:spacing w:after="0"/>
        <w:ind w:left="0"/>
        <w:jc w:val="both"/>
      </w:pPr>
      <w:r>
        <w:rPr>
          <w:rFonts w:ascii="Times New Roman"/>
          <w:b w:val="false"/>
          <w:i w:val="false"/>
          <w:color w:val="000000"/>
          <w:sz w:val="28"/>
        </w:rPr>
        <w:t>
      11. При получении от присоединяющего участника общего процесса протокола обработки, содержащего описание ошибок, уполномоченный орган государства-члена устраняет ошибки и повторяет процесс передачи XML-документа, содержащего сведения о выданных заключениях (разрешительных документах) присоединяющему участнику общего процесса.</w:t>
      </w:r>
    </w:p>
    <w:bookmarkEnd w:id="830"/>
    <w:bookmarkStart w:name="z1287" w:id="831"/>
    <w:p>
      <w:pPr>
        <w:spacing w:after="0"/>
        <w:ind w:left="0"/>
        <w:jc w:val="both"/>
      </w:pPr>
      <w:r>
        <w:rPr>
          <w:rFonts w:ascii="Times New Roman"/>
          <w:b w:val="false"/>
          <w:i w:val="false"/>
          <w:color w:val="000000"/>
          <w:sz w:val="28"/>
        </w:rPr>
        <w:t>
      12. Уполномоченный орган государства-члена подтверждает получение и успешную обработку сведений о выданных присоединяющимся участником общего процесса заключениях (разрешительных документах) в государство-член уполномоченного органа. В случае ошибок уполномоченный орган государства-члена направляет протокол обработки, содержащий описание ошибок, присоединяющемуся участнику общего процесса.</w:t>
      </w:r>
    </w:p>
    <w:bookmarkEnd w:id="831"/>
    <w:bookmarkStart w:name="z1288" w:id="832"/>
    <w:p>
      <w:pPr>
        <w:spacing w:after="0"/>
        <w:ind w:left="0"/>
        <w:jc w:val="both"/>
      </w:pPr>
      <w:r>
        <w:rPr>
          <w:rFonts w:ascii="Times New Roman"/>
          <w:b w:val="false"/>
          <w:i w:val="false"/>
          <w:color w:val="000000"/>
          <w:sz w:val="28"/>
        </w:rPr>
        <w:t>
      13. При получении от уполномоченного органа государства-члена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о выданных заключениях (разрешительных документах) уполномоченному органу государства-члена.</w:t>
      </w:r>
    </w:p>
    <w:bookmarkEnd w:id="832"/>
    <w:bookmarkStart w:name="z1289" w:id="833"/>
    <w:p>
      <w:pPr>
        <w:spacing w:after="0"/>
        <w:ind w:left="0"/>
        <w:jc w:val="both"/>
      </w:pPr>
      <w:r>
        <w:rPr>
          <w:rFonts w:ascii="Times New Roman"/>
          <w:b w:val="false"/>
          <w:i w:val="false"/>
          <w:color w:val="000000"/>
          <w:sz w:val="28"/>
        </w:rPr>
        <w:t>
      14. При условии соблюдения требований и успешном выполнении действий в соответствии с пунктами 6 – 13 настоящего Порядка последующий обмен сведениями между присоединяющимся участником общего процесса и уполномоченным органом государства-члена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833"/>
    <w:bookmarkStart w:name="z1290" w:id="834"/>
    <w:p>
      <w:pPr>
        <w:spacing w:after="0"/>
        <w:ind w:left="0"/>
        <w:jc w:val="both"/>
      </w:pPr>
      <w:r>
        <w:rPr>
          <w:rFonts w:ascii="Times New Roman"/>
          <w:b w:val="false"/>
          <w:i w:val="false"/>
          <w:color w:val="000000"/>
          <w:sz w:val="28"/>
        </w:rPr>
        <w:t>
      2. Требования к параметрам передачи</w:t>
      </w:r>
    </w:p>
    <w:bookmarkEnd w:id="834"/>
    <w:bookmarkStart w:name="z1291" w:id="835"/>
    <w:p>
      <w:pPr>
        <w:spacing w:after="0"/>
        <w:ind w:left="0"/>
        <w:jc w:val="both"/>
      </w:pPr>
      <w:r>
        <w:rPr>
          <w:rFonts w:ascii="Times New Roman"/>
          <w:b w:val="false"/>
          <w:i w:val="false"/>
          <w:color w:val="000000"/>
          <w:sz w:val="28"/>
        </w:rPr>
        <w:t>
      15. При формировании XML-документа, содержащего сведения о выданных заключениях (разрешительных документах), и протоколов обработки указанных сведений используется кодировка UTF-8.</w:t>
      </w:r>
    </w:p>
    <w:bookmarkEnd w:id="835"/>
    <w:bookmarkStart w:name="z1292" w:id="836"/>
    <w:p>
      <w:pPr>
        <w:spacing w:after="0"/>
        <w:ind w:left="0"/>
        <w:jc w:val="both"/>
      </w:pPr>
      <w:r>
        <w:rPr>
          <w:rFonts w:ascii="Times New Roman"/>
          <w:b w:val="false"/>
          <w:i w:val="false"/>
          <w:color w:val="000000"/>
          <w:sz w:val="28"/>
        </w:rPr>
        <w:t>
      16. Структура наименования XML-документа, содержащего сведения о выданных заключениях (разрешительных документах), должна иметь вид LL06_XXZZYYYYMMDDhhmm.xml, где:</w:t>
      </w:r>
    </w:p>
    <w:bookmarkEnd w:id="836"/>
    <w:bookmarkStart w:name="z1293" w:id="837"/>
    <w:p>
      <w:pPr>
        <w:spacing w:after="0"/>
        <w:ind w:left="0"/>
        <w:jc w:val="both"/>
      </w:pPr>
      <w:r>
        <w:rPr>
          <w:rFonts w:ascii="Times New Roman"/>
          <w:b w:val="false"/>
          <w:i w:val="false"/>
          <w:color w:val="000000"/>
          <w:sz w:val="28"/>
        </w:rPr>
        <w:t>
      LL06 – фиксированное значение, обозначающее код общего процесса;</w:t>
      </w:r>
    </w:p>
    <w:bookmarkEnd w:id="837"/>
    <w:bookmarkStart w:name="z1294" w:id="838"/>
    <w:p>
      <w:pPr>
        <w:spacing w:after="0"/>
        <w:ind w:left="0"/>
        <w:jc w:val="both"/>
      </w:pPr>
      <w:r>
        <w:rPr>
          <w:rFonts w:ascii="Times New Roman"/>
          <w:b w:val="false"/>
          <w:i w:val="false"/>
          <w:color w:val="000000"/>
          <w:sz w:val="28"/>
        </w:rPr>
        <w:t>
      XX – буквенный код государства-члена, с территории которого осуществляется вывоз озоноразрушающих веществ и содержащей их продукции,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w:t>
      </w:r>
    </w:p>
    <w:bookmarkEnd w:id="838"/>
    <w:bookmarkStart w:name="z1295" w:id="839"/>
    <w:p>
      <w:pPr>
        <w:spacing w:after="0"/>
        <w:ind w:left="0"/>
        <w:jc w:val="both"/>
      </w:pPr>
      <w:r>
        <w:rPr>
          <w:rFonts w:ascii="Times New Roman"/>
          <w:b w:val="false"/>
          <w:i w:val="false"/>
          <w:color w:val="000000"/>
          <w:sz w:val="28"/>
        </w:rPr>
        <w:t>
      ZZ – буквенный код государства-члена, на территорию которого осуществляется ввоз озоноразрушающих веществ и содержащей их продукции,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w:t>
      </w:r>
    </w:p>
    <w:bookmarkEnd w:id="839"/>
    <w:bookmarkStart w:name="z1296" w:id="840"/>
    <w:p>
      <w:pPr>
        <w:spacing w:after="0"/>
        <w:ind w:left="0"/>
        <w:jc w:val="both"/>
      </w:pPr>
      <w:r>
        <w:rPr>
          <w:rFonts w:ascii="Times New Roman"/>
          <w:b w:val="false"/>
          <w:i w:val="false"/>
          <w:color w:val="000000"/>
          <w:sz w:val="28"/>
        </w:rPr>
        <w:t>
      YYYYMMDD – дата формирования файла (год, месяц, день);</w:t>
      </w:r>
    </w:p>
    <w:bookmarkEnd w:id="840"/>
    <w:bookmarkStart w:name="z1297" w:id="841"/>
    <w:p>
      <w:pPr>
        <w:spacing w:after="0"/>
        <w:ind w:left="0"/>
        <w:jc w:val="both"/>
      </w:pPr>
      <w:r>
        <w:rPr>
          <w:rFonts w:ascii="Times New Roman"/>
          <w:b w:val="false"/>
          <w:i w:val="false"/>
          <w:color w:val="000000"/>
          <w:sz w:val="28"/>
        </w:rPr>
        <w:t>
      hhmm – время формирования файла (часы, минуты).</w:t>
      </w:r>
    </w:p>
    <w:bookmarkEnd w:id="841"/>
    <w:bookmarkStart w:name="z1298" w:id="842"/>
    <w:p>
      <w:pPr>
        <w:spacing w:after="0"/>
        <w:ind w:left="0"/>
        <w:jc w:val="both"/>
      </w:pPr>
      <w:r>
        <w:rPr>
          <w:rFonts w:ascii="Times New Roman"/>
          <w:b w:val="false"/>
          <w:i w:val="false"/>
          <w:color w:val="000000"/>
          <w:sz w:val="28"/>
        </w:rPr>
        <w:t>
      17. Передача файлов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16 настоящего Порядка (например, архив LL06_BYRU201510061733.zip должен содержать файл LL06_BYRU201510061733.xml).</w:t>
      </w:r>
    </w:p>
    <w:bookmarkEnd w:id="842"/>
    <w:bookmarkStart w:name="z1299" w:id="843"/>
    <w:p>
      <w:pPr>
        <w:spacing w:after="0"/>
        <w:ind w:left="0"/>
        <w:jc w:val="both"/>
      </w:pPr>
      <w:r>
        <w:rPr>
          <w:rFonts w:ascii="Times New Roman"/>
          <w:b w:val="false"/>
          <w:i w:val="false"/>
          <w:color w:val="000000"/>
          <w:sz w:val="28"/>
        </w:rPr>
        <w:t>
      18. Протокол обработки указанных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8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