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d825" w14:textId="65bd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холоднодеформированных бесшовных труб из нержавеющей стали, происходящих из Китайской Народной Республики и Малайзии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3 апреля 2018 г.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2018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10 декабря 2023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65, в отношении ввозимых на таможенную территорию Евразийского экономического союза холоднодеформированных бесшовных труб из нержавеющей стали, происходящих из Китайской Народной Республики и Малайзии.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апреля 2018 г. № 49,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апреля 2018 г. № 49 "О продлении действия антидемпинговой меры в отношении холоднодеформированных бесшовных труб из нержавеющей стали, происходящих из Китайской Народной Республики и Малайзии и ввозимых на таможенную территорию Евразийского экономического союза".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вступает в силу по истечении 30 календарных дней с даты его официального опубликования.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