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df64" w14:textId="76bd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Единого таможенного тарифа Евразийского экономического союза в отношении фосфатов кальция природных, фосфатов алюминиево-кальциевых природных и мела фосфатного, размолотых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2018 года № 199.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Продлить срок действия ставки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июня 2018 г. № 94, в отношении фосфатов кальция природных, фосфатов алюминиево-кальциевых природных и мела фосфатного, размолотых, классифицируемых кодом 2510 20 000 0 ТН ВЭД ЕАЭС, в размере 0 процентов от таможенной стоимости по 4 января 2021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примечании 4С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 слова "по 04.01.2019 включительно" заменить словами "по 04.01.2021 включительно".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 и распространяется на правоотношения, возникшие с 5 января 2019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