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8f35" w14:textId="c8b8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Евразийской экономической комиссии официальной статистической информации уполномоченными органами государств -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декабря 2018 года № 197.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19 декабря 2016 г. № 167 "О предоставлении Евразийской экономической комиссии официальной статистической информации уполномоченными органами государств - членов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2017 г. № 179 "О внесении изменений в Решение Коллегии Евразийской экономической комиссии от 19 декабря 2016 г. № 167".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2018 г. № 197    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статистических показателей официальной статистической информации, предоставляемой Евразийской экономической комиссии уполномоченными органами государств - членов Евразийского экономического союза</w:t>
      </w:r>
    </w:p>
    <w:bookmarkEnd w:id="3"/>
    <w:bookmarkStart w:name="z6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утратил силу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УТВЕРЖДЕН   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Коллегии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3 декабря 2018 г. № 197    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F12.01.01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Консолидированный бюджет сектора государственного управления   </w:t>
      </w:r>
      <w:r>
        <w:br/>
      </w:r>
      <w:r>
        <w:rPr>
          <w:rFonts w:ascii="Times New Roman"/>
          <w:b/>
          <w:i w:val="false"/>
          <w:color w:val="000000"/>
        </w:rPr>
        <w:t xml:space="preserve">(по методологии Международного валютного фонда, кассовым методом)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Формат утратил силу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УТВЕРЖДЕН   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Коллегии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Евразийской экономической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комиссии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3 декабря 2018 г. № 197 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F12.01.04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65-й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Консолидированный бюджет сектора государственного управления  </w:t>
      </w:r>
      <w:r>
        <w:br/>
      </w:r>
      <w:r>
        <w:rPr>
          <w:rFonts w:ascii="Times New Roman"/>
          <w:b/>
          <w:i w:val="false"/>
          <w:color w:val="000000"/>
        </w:rPr>
        <w:t>(по методологии Международного валютного фонда, кассовым методом)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Формат утратил силу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УТВЕРЖДЕН    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Коллегии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Евразийской экономической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3 декабря 2018 г. № 197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F12.08.01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 консолидированного бюджета   </w:t>
      </w:r>
      <w:r>
        <w:br/>
      </w:r>
      <w:r>
        <w:rPr>
          <w:rFonts w:ascii="Times New Roman"/>
          <w:b/>
          <w:i w:val="false"/>
          <w:color w:val="000000"/>
        </w:rPr>
        <w:t>(все виды поступлений по национальной методологии)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Формат утратил силу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УТВЕРЖДЕН    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Коллегии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Евразийской экономической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3 декабря 2018 г. № 197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F12.08.04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40-й день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 консолидированного бюджета   </w:t>
      </w:r>
      <w:r>
        <w:br/>
      </w:r>
      <w:r>
        <w:rPr>
          <w:rFonts w:ascii="Times New Roman"/>
          <w:b/>
          <w:i w:val="false"/>
          <w:color w:val="000000"/>
        </w:rPr>
        <w:t xml:space="preserve">(все виды поступлений по национальной методологии) 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Формат утратил силу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УТВЕРЖДЕН    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Коллегии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Евразийской экономической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3 декабря 2018 г. № 197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F13.14.04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Задолженность по кредитам, предоставленным в национальной валюте, юридическим лицам </w:t>
      </w:r>
      <w:r>
        <w:br/>
      </w:r>
      <w:r>
        <w:rPr>
          <w:rFonts w:ascii="Times New Roman"/>
          <w:b/>
          <w:i w:val="false"/>
          <w:color w:val="000000"/>
        </w:rPr>
        <w:t xml:space="preserve">по видам экономической деятельности 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vertAlign w:val="superscript"/>
        </w:rPr>
        <w:t xml:space="preserve">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Формат утратил силу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2018 г. № 197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F13.15.04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Задолженность по кредитам, предоставленным в иностранной валюте, юридическим лицам  по видам экономической деятельности 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vertAlign w:val="superscript"/>
        </w:rPr>
        <w:t xml:space="preserve"> 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Формат утратил силу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2018 г. № 197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F13.20.04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кредитов, предоставленных в национальной валюте, юридическим лицам </w:t>
      </w:r>
      <w:r>
        <w:br/>
      </w:r>
      <w:r>
        <w:rPr>
          <w:rFonts w:ascii="Times New Roman"/>
          <w:b/>
          <w:i w:val="false"/>
          <w:color w:val="000000"/>
        </w:rPr>
        <w:t xml:space="preserve">и средневзвешенные процентные ставки по ним 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Формат утратил силу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2018 г. № 197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F13.21.04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кредитов, предоставленных в иностранной валюте, юридическим лицам </w:t>
      </w:r>
      <w:r>
        <w:br/>
      </w:r>
      <w:r>
        <w:rPr>
          <w:rFonts w:ascii="Times New Roman"/>
          <w:b/>
          <w:i w:val="false"/>
          <w:color w:val="000000"/>
        </w:rPr>
        <w:t xml:space="preserve"> и средневзвешенные процентные ставки по ним 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Формат утратил силу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УТВЕРЖДЕН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Коллегии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Евразийской экономической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3 декабря 2018 г. №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F14.02.04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Биржевая торговля отдельными видами товаров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Формат утратил силу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УТВЕРЖДЕН    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Коллегии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Евразийской экономической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3 декабря 2018 г. №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F15.18.02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действующих финансовых организаций и аудиторов 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vertAlign w:val="superscript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 xml:space="preserve">по видам экономической деятельности 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Формат утратил силу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2018 г. № 197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Код формата ЕЭК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F15.21.02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70-й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Финансовые организации по данным статистического регистра 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Формат утратил силу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2018 г. № 197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F15.22.02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70-й день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Финансовые организации по данным административного регистра 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Формат утратил силу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2018 г. № 197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F16.02.04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130-й день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Прямые инвестиции в страну в разбивке по видам экономической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>(за отчетный период)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Формат утратил силу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2018 г. № 197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F16.08.01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Прямые инвестиции по данным международной инвестиционной позиции 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/>
          <w:i w:val="false"/>
          <w:color w:val="000000"/>
        </w:rPr>
        <w:t>(на конец отчетного периода)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Формат утратил силу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2018 г. № 197 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F18.03.12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40-й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предоставления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файла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dBASE, не выше версии 5</w:t>
            </w:r>
          </w:p>
        </w:tc>
      </w:tr>
    </w:tbl>
    <w:bookmarkStart w:name="z66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Экспорт и импорт товаров во взаимной торговле с государствами – членами Евразийского экономического союза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Формат утратил силу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2018 г. № 197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F18.04.01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180-й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предоставления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файла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dBASE, не выше версии 5</w:t>
            </w:r>
          </w:p>
        </w:tc>
      </w:tr>
    </w:tbl>
    <w:bookmarkStart w:name="z66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Экспорт и импорт товаров во взаимной торговле с государствами – членами Евразийского экономического союза  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Формат утратил силу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2018 г. № 197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F15.17.02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Количество действующих финансовых организаций и аудиторов 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vertAlign w:val="superscript"/>
        </w:rPr>
        <w:t xml:space="preserve">  </w:t>
      </w:r>
      <w:r>
        <w:br/>
      </w:r>
      <w:r>
        <w:rPr>
          <w:rFonts w:ascii="Times New Roman"/>
          <w:b/>
          <w:i w:val="false"/>
          <w:color w:val="000000"/>
        </w:rPr>
        <w:t xml:space="preserve">по институциональным секторам экономики  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Формат утратил силу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2018 г. № 197 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F16.01.01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Платежный баланс</w:t>
      </w:r>
      <w:r>
        <w:rPr>
          <w:rFonts w:ascii="Times New Roman"/>
          <w:b/>
          <w:i w:val="false"/>
          <w:color w:val="000000"/>
          <w:vertAlign w:val="superscript"/>
        </w:rPr>
        <w:t>1)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Формат утратил силу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2018 г. № 197 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F13.17.04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 Q2, Q3, 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кредитов, предоставленных юридическим лицам, и средневзвешенные процентные ставки по ним</w:t>
      </w:r>
      <w:r>
        <w:rPr>
          <w:rFonts w:ascii="Times New Roman"/>
          <w:b/>
          <w:i w:val="false"/>
          <w:color w:val="000000"/>
          <w:vertAlign w:val="superscript"/>
        </w:rPr>
        <w:t xml:space="preserve">1)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Формат утратил силу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