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03ed4" w14:textId="f203e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Коллегии Евразийской экономической комиссии от 10 ноября 2015 г. № 148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20 ноября 2018 года № 188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применении специальных защитных, антидемпинговых и компенсационных мер по отношению к третьим странам (приложение № 8 к Договору о Евразийском экономическом союзе от 29 мая 2014 года) и на основании доклада Департамента защиты внутреннего рынка Евразийской экономической комиссии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Коллегии Евразийской экономической комиссии от 10 ноября 2015 г. № 148 "О применении антидемпинговой меры в отношении гусеничных бульдозеров с неповоротным и поворотным отвалом мощностью до 250 л. с., происходящих из Китайской Народной Республики и ввозимых на таможенную территорию Евразийского экономического союза" в графах второй и третьей перед абзацем с наименованием производителя Tianjin Liugong Machinery Co., Ltd. (No. 203, Jingsan Road, Tianjin Airport Economic Area, China) дополнить абзацем следующего содержания: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1389"/>
        <w:gridCol w:w="871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"Caterpillar (Qingzhou) Ltd. (No. 12999 Nanhuan Road, Qingzhou City, Shandong Province, China, 262500)</w:t>
            </w:r>
          </w:p>
        </w:tc>
        <w:tc>
          <w:tcPr>
            <w:tcW w:w="8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18,50".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Государственным органам государств – членов Евразийского экономического союза, уполномоченным в сфере таможенного дела,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зачета суммы обеспечения уплаты антидемпинговой пошлины в отношении гусеничных бульдозеров с неповоротным и поворотным отвалом мощностью до 250 л. с., произведенных Caterpillar (Qingzhou) Ltd. (No. 12999 Nanhuan Road, Qingzhou City, Shandong Province, China, 262500) и ввезенных на таможенную территорию Евразийского экономического союза в период с 24 ноября 2017 г. по 20 ноября 2018 г., в счет уплаты антидемпинговой пошлины в размере 18,50 процента от таможенной стоимости и ее зачисления и распределения в порядке, предусмотренном приложением к </w:t>
      </w:r>
      <w:r>
        <w:rPr>
          <w:rFonts w:ascii="Times New Roman"/>
          <w:b w:val="false"/>
          <w:i w:val="false"/>
          <w:color w:val="000000"/>
          <w:sz w:val="28"/>
        </w:rPr>
        <w:t>Протоколу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применении специальных защитных, антидемпинговых и компенсационных мер по отношению к третьим странам (приложение № 8 к Договору о Евразийском экономическом союзе от 29 мая 2014 года);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возврата суммы обеспечения, превышающей сумму антидемпинговой пошлины, исчисленной по ставке 18,50 процента от таможенной стоимости, плательщику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Таможенным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экономического союза.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вступает в силу по истечении 30 календарных дней с даты его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 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