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b722" w14:textId="18bb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металлических каркасов для бюстгальтеров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2018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Каркасы для бюстгальтеров, представляющие собой изделия полукруглой формы из термообработанной тонкой стальной проволоки прямоугольного, овального или круглого сечения, с антикоррозионным покрытием, с утолщениями из полимерного материала на концах, вставляемые в нижнюю часть чашек бюстгальтера и выполняющие формообразующую функцию в этих изделиях, в соответствии с Основным правилом интерпретации Товарной номенклатуры внешнеэкономической деятельности 1 классифицируются в товарной позиции 7326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