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2542" w14:textId="e972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изделий, пропитанных инсектицидными и акарицидными веществами,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Браслет, изготовленный из полимерного материала, пропитанного инсектицидным веществом, применяемый для отпугивания кровососущих насекомых, расфасованный в упаковку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3808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Ошейник, изготовленный из полимерного материала, пропитанного инсектицидными и акарицидными веществами, применяемый для уничтожения и отпугивания эктопаразитов животных (блох, клещей и др.), расфасованный в упаковку для розничной продажи, в соответствии с Основным правилом интерпретации Товарной номенклатуры внешнеэкономической деятельности 1 классифицируется в товарной позиции 3808 единой Товарной номенклатуры внешнеэкономической деятельности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