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8068" w14:textId="0408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170. Утратило силу решением Коллегии Евразийской экономической комиссии от 26 ноября 2024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26.11.2024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170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 " (ТР ЕАЭС 042/2017) и осуществления оценки соответствия объектов технического регулирования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детских игровых площадок. Часть 1. Общие требования безопасности и методы испытаний.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детских игровых площадок. Часть 2. Дополнительные требования безопасности и методы испытаний качелей.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покрытия детских игровых площадок. Часть 3. Дополнительные требования безопасности и методы испытаний горок.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1176-3:2017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детских игровых площадок. Часть 4. Дополнительные требования безопасности и методы испытаний канатных дорог.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1176-4:2017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детских игровых площадок. Часть 5. Дополнительные требования безопасности и методы испытаний каруселей.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1176-5:2017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детских игровых площадок. Часть 6. Дополнительные требования безопасности и методы испытаний качалок.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1176-6:2017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игровых площадок. Часть 7. Руководство по установке, контролю, техническому обслуживанию и эксплуатации.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1176-7:2008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1176-10:2008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покрытия детских игровых площадок. Часть 11. Дополнительные требования безопасности и методы испытаний пространственных игровых сетей.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1176-11:2014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ударопоглощающие игровых площадок. Определение критической высоты падения.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1177-2018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ацетальдегида, ацетона, акрилонитрила, бутилацетата, бензола, толуола, м-, о- и п-ксилолов, стирола в водную среду.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4.1.3166-14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стирола в воздушную среду.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МУК 4.1.3167-14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диметилтерефталата, дибутилфталата и диоктилфталата в воздушную среду.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4.1.3168-14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диметилтерефталата, дибутилфталата и диоктилфталата в водную среду.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4.1.3169-14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ацетальдегида, ацетона, метанола, бутилацетата в воздушную среду.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4.1.3170-14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ацетальдегида, ацетона, метанола, метилметакрилата, толуола, стирола в водную среду.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4.1.3171-14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бензола, толуола, м-, о-, п-ксилолов в воздушную среду.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МР 01.023-07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диметилформамида в воздушную среду.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МУК 4.1.1044а-01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материалы. Метод определения уровня миграции гексаметилендиамина в водную среду.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МР 1503-76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диметилформамида в водную среду.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МУК 4.1.1206-03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этиленгликоля в водную среду.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эпихлоргидрина в водную среду.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метилметакрилата в воздушную среду.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этиленгликоля в воздушную среду.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эпихлоргидрина в воздушную среду.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капролактама в воздушную среду.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