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15d" w14:textId="6111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ресайклера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октября 2018 года № 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Ресайклер, являющийся самоходной дорожно-строительной машиной, оснащенной фрезерно-смесительным барабаном с резцами и распределительными рампами для распыления вяжущего компонента и воды, предназначенный для срезания (фрезерования) дорожного покрытия (например, асфальта, асфальтобетонного покрытия, грунтового слоя и т. д.), его измельчения, перемешивания с вяжущим компонентом и водой, последующей укладки и выравнивания полученной смеси в виде нового дорожного основания, в соответствии с Основными правилами интерпретации Товарной номенклатуры внешнеэкономической деятельности 1 и 6 классифицируется в субпозиции 8479 10 000 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