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4ad3" w14:textId="a014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2019 год тарифных квот в отношении отдельных видов сельскохозяйственных товаров, ввозимых на таможенную территорию Евразийского экономического союза, а также объемов тарифных квот в отношении этих товаров,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28 августа 2018 года № 141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приложениями №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нему и Договором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Установить на 2019 год в отношении отдельных видов сельскохозяйственных товаров, ввозимых на таможенную территорию Евразийского экономического союза, тарифные квоты и распределить объемы тарифных квот в отношении этих товаров, ввозимых на территории государств – членов Евразийского экономического союза, согласно приложению (далее – тарифные квоты).</w:t>
      </w:r>
    </w:p>
    <w:bookmarkEnd w:id="1"/>
    <w:bookmarkStart w:name="z6" w:id="2"/>
    <w:p>
      <w:pPr>
        <w:spacing w:after="0"/>
        <w:ind w:left="0"/>
        <w:jc w:val="both"/>
      </w:pPr>
      <w:r>
        <w:rPr>
          <w:rFonts w:ascii="Times New Roman"/>
          <w:b w:val="false"/>
          <w:i w:val="false"/>
          <w:color w:val="000000"/>
          <w:sz w:val="28"/>
        </w:rPr>
        <w:t>
      2. Установить, что тарифные квоты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p>
    <w:bookmarkEnd w:id="2"/>
    <w:bookmarkStart w:name="z7" w:id="3"/>
    <w:p>
      <w:pPr>
        <w:spacing w:after="0"/>
        <w:ind w:left="0"/>
        <w:jc w:val="both"/>
      </w:pPr>
      <w:r>
        <w:rPr>
          <w:rFonts w:ascii="Times New Roman"/>
          <w:b w:val="false"/>
          <w:i w:val="false"/>
          <w:color w:val="000000"/>
          <w:sz w:val="28"/>
        </w:rPr>
        <w:t>
      3. Российской Федерации обеспечить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p>
    <w:bookmarkEnd w:id="3"/>
    <w:bookmarkStart w:name="z8" w:id="4"/>
    <w:p>
      <w:pPr>
        <w:spacing w:after="0"/>
        <w:ind w:left="0"/>
        <w:jc w:val="both"/>
      </w:pPr>
      <w:r>
        <w:rPr>
          <w:rFonts w:ascii="Times New Roman"/>
          <w:b w:val="false"/>
          <w:i w:val="false"/>
          <w:color w:val="000000"/>
          <w:sz w:val="28"/>
        </w:rPr>
        <w:t>
      4. Государствам – членам Евразийского экономического союза:</w:t>
      </w:r>
    </w:p>
    <w:bookmarkEnd w:id="4"/>
    <w:bookmarkStart w:name="z9" w:id="5"/>
    <w:p>
      <w:pPr>
        <w:spacing w:after="0"/>
        <w:ind w:left="0"/>
        <w:jc w:val="both"/>
      </w:pPr>
      <w:r>
        <w:rPr>
          <w:rFonts w:ascii="Times New Roman"/>
          <w:b w:val="false"/>
          <w:i w:val="false"/>
          <w:color w:val="000000"/>
          <w:sz w:val="28"/>
        </w:rPr>
        <w:t>
      осуществлять распределение объемов тарифных квот между участниками внешнеторговой деятельности в соответствии со своим законодательством;</w:t>
      </w:r>
    </w:p>
    <w:bookmarkEnd w:id="5"/>
    <w:bookmarkStart w:name="z10" w:id="6"/>
    <w:p>
      <w:pPr>
        <w:spacing w:after="0"/>
        <w:ind w:left="0"/>
        <w:jc w:val="both"/>
      </w:pPr>
      <w:r>
        <w:rPr>
          <w:rFonts w:ascii="Times New Roman"/>
          <w:b w:val="false"/>
          <w:i w:val="false"/>
          <w:color w:val="000000"/>
          <w:sz w:val="28"/>
        </w:rPr>
        <w:t>
      поручить уполномоченным органам исполнительной власти осуществлять выдачу лицензий на импорт товаров, указанных в пункте 1 настоящего Решения.</w:t>
      </w:r>
    </w:p>
    <w:bookmarkEnd w:id="6"/>
    <w:bookmarkStart w:name="z11" w:id="7"/>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28 августа 2018 г. № 141 </w:t>
            </w:r>
          </w:p>
        </w:tc>
      </w:tr>
    </w:tbl>
    <w:bookmarkStart w:name="z14" w:id="8"/>
    <w:p>
      <w:pPr>
        <w:spacing w:after="0"/>
        <w:ind w:left="0"/>
        <w:jc w:val="left"/>
      </w:pPr>
      <w:r>
        <w:rPr>
          <w:rFonts w:ascii="Times New Roman"/>
          <w:b/>
          <w:i w:val="false"/>
          <w:color w:val="000000"/>
        </w:rPr>
        <w:t xml:space="preserve"> Отдельные виды сельскохозяйственных товаров, ввозимые в 2019 году на таможенную территорию Евразийского экономического союза, в отношении которых установлены тарифные квоты, и объемы тарифных квот на 2019 год в отношении этих товаров, ввозимых на территории государств – членов Евразийского экономического союза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585"/>
        <w:gridCol w:w="441"/>
        <w:gridCol w:w="575"/>
        <w:gridCol w:w="708"/>
        <w:gridCol w:w="575"/>
        <w:gridCol w:w="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Товары, в отношении которых установлены тарифные квоты</w:t>
            </w:r>
          </w:p>
          <w:bookmarkEnd w:id="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(тыс. тонн)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Наименование товара</w:t>
            </w:r>
          </w:p>
          <w:bookmarkEnd w:id="10"/>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Мясо крупного рогатого скота, свежее или охлажденное </w:t>
            </w:r>
          </w:p>
          <w:bookmarkEnd w:id="11"/>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Мясо крупного рогатого скота, замороженное </w:t>
            </w:r>
          </w:p>
          <w:bookmarkEnd w:id="12"/>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Свинина свежая, охлажденная или замороженная </w:t>
            </w:r>
          </w:p>
          <w:bookmarkEnd w:id="13"/>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29 590 1, 0203 29 900 1</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Свиной тримминг*</w:t>
            </w:r>
          </w:p>
          <w:bookmarkEnd w:id="14"/>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0203 29 550 2, 0203 29 900 2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bookmarkEnd w:id="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xml:space="preserve">
замороженные необваленные половины или четвертины тушек кур домашних и замороженные необваленные ножки кур домашних и куски из них </w:t>
            </w:r>
          </w:p>
          <w:bookmarkEnd w:id="16"/>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xml:space="preserve">
обваленное мясо кур домашних свежее или охлажденное </w:t>
            </w:r>
          </w:p>
          <w:bookmarkEnd w:id="17"/>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обваленное мясо кур домашних замороженное</w:t>
            </w:r>
          </w:p>
          <w:bookmarkEnd w:id="18"/>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обваленное мясо индеек свежее или охлажденное</w:t>
            </w:r>
          </w:p>
          <w:bookmarkEnd w:id="19"/>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замороженное обваленное мясо индеек</w:t>
            </w:r>
          </w:p>
          <w:bookmarkEnd w:id="20"/>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замороженные необваленные части тушек индеек</w:t>
            </w:r>
          </w:p>
          <w:bookmarkEnd w:id="21"/>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xml:space="preserve">
мясо и пищевые субпродукты домашней птицы, указанной в товарной позиции 0105, свежие, охлажденные или замороженные, выше не поименованные </w:t>
            </w:r>
          </w:p>
          <w:bookmarkEnd w:id="22"/>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xml:space="preserve">
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 </w:t>
            </w:r>
          </w:p>
          <w:bookmarkEnd w:id="23"/>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30" w:id="24"/>
    <w:p>
      <w:pPr>
        <w:spacing w:after="0"/>
        <w:ind w:left="0"/>
        <w:jc w:val="both"/>
      </w:pPr>
      <w:r>
        <w:rPr>
          <w:rFonts w:ascii="Times New Roman"/>
          <w:b w:val="false"/>
          <w:i w:val="false"/>
          <w:color w:val="000000"/>
          <w:sz w:val="28"/>
        </w:rPr>
        <w:t xml:space="preserve">
      __________________ </w:t>
      </w:r>
    </w:p>
    <w:bookmarkEnd w:id="24"/>
    <w:bookmarkStart w:name="z31" w:id="25"/>
    <w:p>
      <w:pPr>
        <w:spacing w:after="0"/>
        <w:ind w:left="0"/>
        <w:jc w:val="both"/>
      </w:pPr>
      <w:r>
        <w:rPr>
          <w:rFonts w:ascii="Times New Roman"/>
          <w:b w:val="false"/>
          <w:i w:val="false"/>
          <w:color w:val="000000"/>
          <w:sz w:val="28"/>
        </w:rPr>
        <w:t xml:space="preserve">
      *Свиной тримминг может ввозиться как в рамках тарифной квоты, установленной в отношении свиного тримминга, так и в рамках тарифной квоты, установленной в отношении свинины.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