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d02e" w14:textId="a22d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функционированию внутренних рынков</w:t>
      </w:r>
    </w:p>
    <w:p>
      <w:pPr>
        <w:spacing w:after="0"/>
        <w:ind w:left="0"/>
        <w:jc w:val="both"/>
      </w:pPr>
      <w:r>
        <w:rPr>
          <w:rFonts w:ascii="Times New Roman"/>
          <w:b w:val="false"/>
          <w:i w:val="false"/>
          <w:color w:val="000000"/>
          <w:sz w:val="28"/>
        </w:rPr>
        <w:t>Распоряжение Коллегии Евразийской экономической комиссии от 23 января 2018 года № 13</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функционированию внутренних рынков, утвержденный распоряжением Коллегии Евразийской экономической комиссии от 21 ноября 2016 г. № 189,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следующих лиц:    </w:t>
      </w:r>
    </w:p>
    <w:bookmarkEnd w:id="1"/>
    <w:tbl>
      <w:tblPr>
        <w:tblW w:w="0" w:type="auto"/>
        <w:tblCellSpacing w:w="0" w:type="auto"/>
        <w:tblBorders>
          <w:top w:val="none"/>
          <w:left w:val="none"/>
          <w:bottom w:val="none"/>
          <w:right w:val="none"/>
          <w:insideH w:val="none"/>
          <w:insideV w:val="none"/>
        </w:tblBorders>
      </w:tblPr>
      <w:tblGrid>
        <w:gridCol w:w="881"/>
        <w:gridCol w:w="881"/>
        <w:gridCol w:w="10538"/>
      </w:tblGrid>
      <w:tr>
        <w:trPr>
          <w:trHeight w:val="30" w:hRule="atLeast"/>
        </w:trPr>
        <w:tc>
          <w:tcPr>
            <w:tcW w:w="0" w:type="auto"/>
            <w:gridSpan w:val="3"/>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От Республики Армения </w:t>
            </w:r>
          </w:p>
          <w:bookmarkEnd w:id="2"/>
        </w:tc>
      </w:tr>
      <w:tr>
        <w:trPr>
          <w:trHeight w:val="30" w:hRule="atLeast"/>
        </w:trPr>
        <w:tc>
          <w:tcPr>
            <w:tcW w:w="881"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Азизян Оганес Вагикович </w:t>
            </w:r>
          </w:p>
          <w:bookmarkEnd w:id="3"/>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экономического развития и инвестиций Республики Армения</w:t>
            </w:r>
          </w:p>
        </w:tc>
      </w:tr>
      <w:tr>
        <w:trPr>
          <w:trHeight w:val="30" w:hRule="atLeast"/>
        </w:trPr>
        <w:tc>
          <w:tcPr>
            <w:tcW w:w="881"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Ваграмян Лусине Кареновна </w:t>
            </w:r>
          </w:p>
          <w:bookmarkEnd w:id="4"/>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внутренней торговли и конкуренции Управления по политике развития деловой и инвестиционной среды Министерства экономического развития и инвестиций Республики Армения</w:t>
            </w:r>
          </w:p>
        </w:tc>
      </w:tr>
      <w:tr>
        <w:trPr>
          <w:trHeight w:val="30" w:hRule="atLeast"/>
        </w:trPr>
        <w:tc>
          <w:tcPr>
            <w:tcW w:w="881"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xml:space="preserve">
Григорян Тигран Александрович </w:t>
            </w:r>
          </w:p>
          <w:bookmarkEnd w:id="5"/>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международного сотрудничества Министерства юстиции Республики Армения</w:t>
            </w:r>
          </w:p>
        </w:tc>
      </w:tr>
      <w:tr>
        <w:trPr>
          <w:trHeight w:val="30" w:hRule="atLeast"/>
        </w:trPr>
        <w:tc>
          <w:tcPr>
            <w:tcW w:w="881"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xml:space="preserve">
Даниелян Ваге Максимович </w:t>
            </w:r>
          </w:p>
          <w:bookmarkEnd w:id="6"/>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инспекции безопасности пищевых продуктов и контроля качества Государственной службы безопасности пищевых продуктов Министерства сельского хозяйства Республики Армения</w:t>
            </w:r>
          </w:p>
        </w:tc>
      </w:tr>
      <w:tr>
        <w:trPr>
          <w:trHeight w:val="30" w:hRule="atLeast"/>
        </w:trPr>
        <w:tc>
          <w:tcPr>
            <w:tcW w:w="881"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Карапетян Наира Куйбышевна</w:t>
            </w:r>
          </w:p>
          <w:bookmarkEnd w:id="7"/>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Евразийского экономического союза и внешней торговли Министерства экономического развития и инвестиций Республики Армения</w:t>
            </w:r>
          </w:p>
        </w:tc>
      </w:tr>
      <w:tr>
        <w:trPr>
          <w:trHeight w:val="30" w:hRule="atLeast"/>
        </w:trPr>
        <w:tc>
          <w:tcPr>
            <w:tcW w:w="881"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Мовсисян Эмма Александровна</w:t>
            </w:r>
          </w:p>
          <w:bookmarkEnd w:id="8"/>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Евразийского экономического союза и внешней торговли Министерства экономического развития и инвестиций Республики Армения</w:t>
            </w:r>
          </w:p>
        </w:tc>
      </w:tr>
      <w:tr>
        <w:trPr>
          <w:trHeight w:val="30" w:hRule="atLeast"/>
        </w:trPr>
        <w:tc>
          <w:tcPr>
            <w:tcW w:w="0" w:type="auto"/>
            <w:gridSpan w:val="3"/>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xml:space="preserve">
От Республики Беларусь </w:t>
            </w:r>
          </w:p>
          <w:bookmarkEnd w:id="9"/>
        </w:tc>
      </w:tr>
      <w:tr>
        <w:trPr>
          <w:trHeight w:val="30" w:hRule="atLeast"/>
        </w:trPr>
        <w:tc>
          <w:tcPr>
            <w:tcW w:w="881"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Пуркалик Игорь Михайлович</w:t>
            </w:r>
          </w:p>
          <w:bookmarkEnd w:id="10"/>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налоговой политики и доходов бюджета Министерства финансов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От Республики Казахстан</w:t>
            </w:r>
          </w:p>
          <w:bookmarkEnd w:id="11"/>
        </w:tc>
      </w:tr>
      <w:tr>
        <w:trPr>
          <w:trHeight w:val="30" w:hRule="atLeast"/>
        </w:trPr>
        <w:tc>
          <w:tcPr>
            <w:tcW w:w="881"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Байжанов Данияр Ерикович</w:t>
            </w:r>
          </w:p>
          <w:bookmarkEnd w:id="12"/>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Даданбаева Бакытгуль Бекболатовна</w:t>
            </w:r>
          </w:p>
          <w:bookmarkEnd w:id="13"/>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вопросам евразийской интеграции Департамента международного сотрудничества Министерства здравоохранения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Ермекпаева Розалина Аскаровна</w:t>
            </w:r>
          </w:p>
          <w:bookmarkEnd w:id="14"/>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контролю за техническими регламентами Комитета охраны общественного здоровья Министерства здравоохранения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Кабденова Акмарал Талаповна</w:t>
            </w:r>
          </w:p>
          <w:bookmarkEnd w:id="15"/>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Республиканского государственного предприятия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Мурзахметов Галымжан Айтжанович</w:t>
            </w:r>
          </w:p>
          <w:bookmarkEnd w:id="16"/>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оказания услуг в сфере обращения лекарственных средств и медицинских изделий и интеграции Комитета фармации Министерства здравоохранения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Сабденалиев Даулет Мусралиевич</w:t>
            </w:r>
          </w:p>
          <w:bookmarkEnd w:id="17"/>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стратегического развития и совершенствования законодательства Республиканского государственного предприятия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Садубаева Айгерим Набиевна</w:t>
            </w:r>
          </w:p>
          <w:bookmarkEnd w:id="18"/>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контролю за техническими регламентами Комитета охраны общественного здоровья Министерства здравоохранения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Сейфуллина Айгуль Анатольевна</w:t>
            </w:r>
          </w:p>
          <w:bookmarkEnd w:id="19"/>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Смагулова Ботагоз Балтаевна</w:t>
            </w:r>
          </w:p>
          <w:bookmarkEnd w:id="20"/>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вопросам евразийской интеграции Департамента международного сотрудничества Министерства здравоохранения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Тулегенова Ардак Уринбасаровна</w:t>
            </w:r>
          </w:p>
          <w:bookmarkEnd w:id="21"/>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центра разработки и совершенствования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881"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xml:space="preserve">
Цой Алексей Владимирович </w:t>
            </w:r>
          </w:p>
          <w:bookmarkEnd w:id="22"/>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xml:space="preserve">
От Кыргызской Республики </w:t>
            </w:r>
          </w:p>
          <w:bookmarkEnd w:id="23"/>
        </w:tc>
      </w:tr>
      <w:tr>
        <w:trPr>
          <w:trHeight w:val="30" w:hRule="atLeast"/>
        </w:trPr>
        <w:tc>
          <w:tcPr>
            <w:tcW w:w="881"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Алимжанова Диляна Рустамовна</w:t>
            </w:r>
          </w:p>
          <w:bookmarkEnd w:id="24"/>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сектором развития интеграции Управления координации ЕАЭС Министерства экономики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Асанканов Эрмек Асанканович</w:t>
            </w:r>
          </w:p>
          <w:bookmarkEnd w:id="25"/>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электроэнергетики Государственного комитета промышленности, энергетики и недропользования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Ахматов Султан Маматович</w:t>
            </w:r>
          </w:p>
          <w:bookmarkEnd w:id="26"/>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технического регулирования и метрологии Министерства экономики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Беккулиева Анаркуль Токтонбековна</w:t>
            </w:r>
          </w:p>
          <w:bookmarkEnd w:id="27"/>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продовольственной безопасности и агромаркетинга Министерства сельского хозяйства, пищевой промышленности и мелиорации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Джанкорозова Мариам Кадыркуловна</w:t>
            </w:r>
          </w:p>
          <w:bookmarkEnd w:id="28"/>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организации фармацевтической деятельности Департамента лекарственного обеспечения и медицинской техники при Министерстве здравоохранения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xml:space="preserve">
Каденова Зууракан Ажимаматовна </w:t>
            </w:r>
          </w:p>
          <w:bookmarkEnd w:id="29"/>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труда и социального развития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Касымали уулу Каныбек</w:t>
            </w:r>
          </w:p>
          <w:bookmarkEnd w:id="30"/>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по работе с ЕАЭС Управления координации ЕАЭС Министерства экономики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Кемелова Асел Дуйшенбековна</w:t>
            </w:r>
          </w:p>
          <w:bookmarkEnd w:id="31"/>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Управления содействия занятости Министерства труда и социального развития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Керимкулов Канат Айдарбекович</w:t>
            </w:r>
          </w:p>
          <w:bookmarkEnd w:id="32"/>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службы регулирования и надзора за финансовым рынком при Правительстве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7" w:id="33"/>
          <w:p>
            <w:pPr>
              <w:spacing w:after="20"/>
              <w:ind w:left="20"/>
              <w:jc w:val="both"/>
            </w:pPr>
            <w:r>
              <w:rPr>
                <w:rFonts w:ascii="Times New Roman"/>
                <w:b w:val="false"/>
                <w:i w:val="false"/>
                <w:color w:val="000000"/>
                <w:sz w:val="20"/>
              </w:rPr>
              <w:t>
Кожомбердиева Акылай Тураровна</w:t>
            </w:r>
          </w:p>
          <w:bookmarkEnd w:id="33"/>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регулирования предпринимательской деятельности Министерства экономики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Кожошева Жекшенкуль Кожошевна</w:t>
            </w:r>
          </w:p>
          <w:bookmarkEnd w:id="34"/>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антимонопольной политики Управления антимонопольной политики и развития государственных услуг Министерства экономики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39" w:id="35"/>
          <w:p>
            <w:pPr>
              <w:spacing w:after="20"/>
              <w:ind w:left="20"/>
              <w:jc w:val="both"/>
            </w:pPr>
            <w:r>
              <w:rPr>
                <w:rFonts w:ascii="Times New Roman"/>
                <w:b w:val="false"/>
                <w:i w:val="false"/>
                <w:color w:val="000000"/>
                <w:sz w:val="20"/>
              </w:rPr>
              <w:t xml:space="preserve">
Мадиева Бермет Искендеровна </w:t>
            </w:r>
          </w:p>
          <w:bookmarkEnd w:id="35"/>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отдела по работе с ЕАЭС и вопросам ВТО Министерства сельского хозяйства, пищевой промышленности и мелиорации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Маматоморов Сагындык Аматович</w:t>
            </w:r>
          </w:p>
          <w:bookmarkEnd w:id="36"/>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регулируемых сфер Государственного агентства антимонопольного регулирования при Правительстве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Молдоисаев Эмиль Абдыкалыкович</w:t>
            </w:r>
          </w:p>
          <w:bookmarkEnd w:id="37"/>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нетарифного регулирования и экспортного контроля Министерства экономики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Осмоналиев Тимур Каныбекович</w:t>
            </w:r>
          </w:p>
          <w:bookmarkEnd w:id="38"/>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Управления по реализации проектов информационно-коммуникационных технологий и по вопросам ЕАЭС Государственного комитета информационных технологий и связи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Термечикова Гулнара Кубанычбековна</w:t>
            </w:r>
          </w:p>
          <w:bookmarkEnd w:id="39"/>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машиностроения, металлургии и стройматериалов Государственного комитета промышленности, энергетики и недропользования Кыргызской Республики </w:t>
            </w:r>
          </w:p>
        </w:tc>
      </w:tr>
      <w:tr>
        <w:trPr>
          <w:trHeight w:val="30" w:hRule="atLeast"/>
        </w:trPr>
        <w:tc>
          <w:tcPr>
            <w:tcW w:w="881" w:type="dxa"/>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Токтогулов Уланбек Темишевич</w:t>
            </w:r>
          </w:p>
          <w:bookmarkEnd w:id="40"/>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технического регулирования и работы с ЕАЭС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45" w:id="41"/>
          <w:p>
            <w:pPr>
              <w:spacing w:after="20"/>
              <w:ind w:left="20"/>
              <w:jc w:val="both"/>
            </w:pPr>
            <w:r>
              <w:rPr>
                <w:rFonts w:ascii="Times New Roman"/>
                <w:b w:val="false"/>
                <w:i w:val="false"/>
                <w:color w:val="000000"/>
                <w:sz w:val="20"/>
              </w:rPr>
              <w:t>
Шамшиев Улан Насирдинович</w:t>
            </w:r>
          </w:p>
          <w:bookmarkEnd w:id="41"/>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миграционной политики Государственной службы миграции при Правительстве Кыргызской Республики</w:t>
            </w:r>
          </w:p>
        </w:tc>
      </w:tr>
      <w:tr>
        <w:trPr>
          <w:trHeight w:val="30" w:hRule="atLeast"/>
        </w:trPr>
        <w:tc>
          <w:tcPr>
            <w:tcW w:w="881" w:type="dxa"/>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Ысабеков Кубанычбек Абдимуталипович</w:t>
            </w:r>
          </w:p>
          <w:bookmarkEnd w:id="42"/>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налоговой политики Министерства экономики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От Российской Федерации</w:t>
            </w:r>
          </w:p>
          <w:bookmarkEnd w:id="43"/>
        </w:tc>
      </w:tr>
      <w:tr>
        <w:trPr>
          <w:trHeight w:val="30" w:hRule="atLeast"/>
        </w:trPr>
        <w:tc>
          <w:tcPr>
            <w:tcW w:w="881" w:type="dxa"/>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Барабанов Василий Александрович</w:t>
            </w:r>
          </w:p>
          <w:bookmarkEnd w:id="44"/>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правового обеспечения Управления правового обеспечения и международного сотрудничества Федеральной службы по аккредитации</w:t>
            </w:r>
          </w:p>
        </w:tc>
      </w:tr>
      <w:tr>
        <w:trPr>
          <w:trHeight w:val="30" w:hRule="atLeast"/>
        </w:trPr>
        <w:tc>
          <w:tcPr>
            <w:tcW w:w="881" w:type="dxa"/>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Дейнеко Ирина Анатольевна</w:t>
            </w:r>
          </w:p>
          <w:bookmarkEnd w:id="45"/>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многостороннего сотрудничества Департамента международного сотрудничества Министерства промышленности и торговли Российской Федерации </w:t>
            </w:r>
          </w:p>
        </w:tc>
      </w:tr>
      <w:tr>
        <w:trPr>
          <w:trHeight w:val="30" w:hRule="atLeast"/>
        </w:trPr>
        <w:tc>
          <w:tcPr>
            <w:tcW w:w="881" w:type="dxa"/>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xml:space="preserve">
Медников Алексей Анатольевич </w:t>
            </w:r>
          </w:p>
          <w:bookmarkEnd w:id="46"/>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генеральный директор акционерного общества "Региональный орган по сертификации и тестированию" </w:t>
            </w:r>
          </w:p>
        </w:tc>
      </w:tr>
      <w:tr>
        <w:trPr>
          <w:trHeight w:val="30" w:hRule="atLeast"/>
        </w:trPr>
        <w:tc>
          <w:tcPr>
            <w:tcW w:w="881" w:type="dxa"/>
            <w:tcBorders/>
            <w:tcMar>
              <w:top w:w="15" w:type="dxa"/>
              <w:left w:w="15" w:type="dxa"/>
              <w:bottom w:w="15" w:type="dxa"/>
              <w:right w:w="15" w:type="dxa"/>
            </w:tcMar>
            <w:vAlign w:val="center"/>
          </w:tcPr>
          <w:bookmarkStart w:name="z51" w:id="47"/>
          <w:p>
            <w:pPr>
              <w:spacing w:after="20"/>
              <w:ind w:left="20"/>
              <w:jc w:val="both"/>
            </w:pPr>
            <w:r>
              <w:rPr>
                <w:rFonts w:ascii="Times New Roman"/>
                <w:b w:val="false"/>
                <w:i w:val="false"/>
                <w:color w:val="000000"/>
                <w:sz w:val="20"/>
              </w:rPr>
              <w:t>
Минкаева Екатерина Александровна</w:t>
            </w:r>
          </w:p>
          <w:bookmarkEnd w:id="47"/>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специалист-эксперт отдела доступа на внешние рынки и защитных мер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881" w:type="dxa"/>
            <w:tcBorders/>
            <w:tcMar>
              <w:top w:w="15" w:type="dxa"/>
              <w:left w:w="15" w:type="dxa"/>
              <w:bottom w:w="15" w:type="dxa"/>
              <w:right w:w="15" w:type="dxa"/>
            </w:tcMar>
            <w:vAlign w:val="center"/>
          </w:tcPr>
          <w:bookmarkStart w:name="z52" w:id="48"/>
          <w:p>
            <w:pPr>
              <w:spacing w:after="20"/>
              <w:ind w:left="20"/>
              <w:jc w:val="both"/>
            </w:pPr>
            <w:r>
              <w:rPr>
                <w:rFonts w:ascii="Times New Roman"/>
                <w:b w:val="false"/>
                <w:i w:val="false"/>
                <w:color w:val="000000"/>
                <w:sz w:val="20"/>
              </w:rPr>
              <w:t>
Мудрова Анна Александровна</w:t>
            </w:r>
          </w:p>
          <w:bookmarkEnd w:id="48"/>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международного сотрудничества Управления правового обеспечения и международного сотрудничества Федеральной службы по аккредитации </w:t>
            </w:r>
          </w:p>
        </w:tc>
      </w:tr>
      <w:tr>
        <w:trPr>
          <w:trHeight w:val="30" w:hRule="atLeast"/>
        </w:trPr>
        <w:tc>
          <w:tcPr>
            <w:tcW w:w="881" w:type="dxa"/>
            <w:tcBorders/>
            <w:tcMar>
              <w:top w:w="15" w:type="dxa"/>
              <w:left w:w="15" w:type="dxa"/>
              <w:bottom w:w="15" w:type="dxa"/>
              <w:right w:w="15" w:type="dxa"/>
            </w:tcMar>
            <w:vAlign w:val="center"/>
          </w:tcPr>
          <w:bookmarkStart w:name="z53" w:id="49"/>
          <w:p>
            <w:pPr>
              <w:spacing w:after="20"/>
              <w:ind w:left="20"/>
              <w:jc w:val="both"/>
            </w:pPr>
            <w:r>
              <w:rPr>
                <w:rFonts w:ascii="Times New Roman"/>
                <w:b w:val="false"/>
                <w:i w:val="false"/>
                <w:color w:val="000000"/>
                <w:sz w:val="20"/>
              </w:rPr>
              <w:t xml:space="preserve">
Чаплин Анатолий Юрьевич </w:t>
            </w:r>
          </w:p>
          <w:bookmarkEnd w:id="49"/>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 </w:t>
            </w:r>
          </w:p>
        </w:tc>
      </w:tr>
      <w:tr>
        <w:trPr>
          <w:trHeight w:val="30" w:hRule="atLeast"/>
        </w:trPr>
        <w:tc>
          <w:tcPr>
            <w:tcW w:w="881" w:type="dxa"/>
            <w:tcBorders/>
            <w:tcMar>
              <w:top w:w="15" w:type="dxa"/>
              <w:left w:w="15" w:type="dxa"/>
              <w:bottom w:w="15" w:type="dxa"/>
              <w:right w:w="15" w:type="dxa"/>
            </w:tcMar>
            <w:vAlign w:val="center"/>
          </w:tcPr>
          <w:bookmarkStart w:name="z54" w:id="50"/>
          <w:p>
            <w:pPr>
              <w:spacing w:after="20"/>
              <w:ind w:left="20"/>
              <w:jc w:val="both"/>
            </w:pPr>
            <w:r>
              <w:rPr>
                <w:rFonts w:ascii="Times New Roman"/>
                <w:b w:val="false"/>
                <w:i w:val="false"/>
                <w:color w:val="000000"/>
                <w:sz w:val="20"/>
              </w:rPr>
              <w:t xml:space="preserve">
Шалаев Антон Павлович </w:t>
            </w:r>
          </w:p>
          <w:bookmarkEnd w:id="50"/>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Федерального агентства по техническому регулированию и метрологии; </w:t>
            </w:r>
          </w:p>
        </w:tc>
      </w:tr>
    </w:tbl>
    <w:bookmarkStart w:name="z55" w:id="51"/>
    <w:p>
      <w:pPr>
        <w:spacing w:after="0"/>
        <w:ind w:left="0"/>
        <w:jc w:val="both"/>
      </w:pPr>
      <w:r>
        <w:rPr>
          <w:rFonts w:ascii="Times New Roman"/>
          <w:b w:val="false"/>
          <w:i w:val="false"/>
          <w:color w:val="000000"/>
          <w:sz w:val="28"/>
        </w:rPr>
        <w:t xml:space="preserve">
      б) указать новые должности следующих членов Консультативного комитета:    </w:t>
      </w:r>
    </w:p>
    <w:bookmarkEnd w:id="51"/>
    <w:tbl>
      <w:tblPr>
        <w:tblW w:w="0" w:type="auto"/>
        <w:tblCellSpacing w:w="0" w:type="auto"/>
        <w:tblBorders>
          <w:top w:val="none"/>
          <w:left w:val="none"/>
          <w:bottom w:val="none"/>
          <w:right w:val="none"/>
          <w:insideH w:val="none"/>
          <w:insideV w:val="none"/>
        </w:tblBorders>
      </w:tblPr>
      <w:tblGrid>
        <w:gridCol w:w="1470"/>
        <w:gridCol w:w="1470"/>
        <w:gridCol w:w="9360"/>
      </w:tblGrid>
      <w:tr>
        <w:trPr>
          <w:trHeight w:val="30" w:hRule="atLeast"/>
        </w:trPr>
        <w:tc>
          <w:tcPr>
            <w:tcW w:w="1470" w:type="dxa"/>
            <w:tcBorders/>
            <w:tcMar>
              <w:top w:w="15" w:type="dxa"/>
              <w:left w:w="15" w:type="dxa"/>
              <w:bottom w:w="15" w:type="dxa"/>
              <w:right w:w="15" w:type="dxa"/>
            </w:tcMar>
            <w:vAlign w:val="center"/>
          </w:tcPr>
          <w:bookmarkStart w:name="z56" w:id="52"/>
          <w:p>
            <w:pPr>
              <w:spacing w:after="20"/>
              <w:ind w:left="20"/>
              <w:jc w:val="both"/>
            </w:pPr>
            <w:r>
              <w:rPr>
                <w:rFonts w:ascii="Times New Roman"/>
                <w:b w:val="false"/>
                <w:i w:val="false"/>
                <w:color w:val="000000"/>
                <w:sz w:val="20"/>
              </w:rPr>
              <w:t>
Кахро Светлана Владимировна</w:t>
            </w:r>
          </w:p>
          <w:bookmarkEnd w:id="52"/>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внутренней торговли и выставочной деятельности Белорусского государственного концерна по производству и реализации товаров легкой промышленности "Беллегпром"</w:t>
            </w:r>
          </w:p>
        </w:tc>
      </w:tr>
      <w:tr>
        <w:trPr>
          <w:trHeight w:val="30" w:hRule="atLeast"/>
        </w:trPr>
        <w:tc>
          <w:tcPr>
            <w:tcW w:w="1470" w:type="dxa"/>
            <w:tcBorders/>
            <w:tcMar>
              <w:top w:w="15" w:type="dxa"/>
              <w:left w:w="15" w:type="dxa"/>
              <w:bottom w:w="15" w:type="dxa"/>
              <w:right w:w="15" w:type="dxa"/>
            </w:tcMar>
            <w:vAlign w:val="center"/>
          </w:tcPr>
          <w:bookmarkStart w:name="z57" w:id="53"/>
          <w:p>
            <w:pPr>
              <w:spacing w:after="20"/>
              <w:ind w:left="20"/>
              <w:jc w:val="both"/>
            </w:pPr>
            <w:r>
              <w:rPr>
                <w:rFonts w:ascii="Times New Roman"/>
                <w:b w:val="false"/>
                <w:i w:val="false"/>
                <w:color w:val="000000"/>
                <w:sz w:val="20"/>
              </w:rPr>
              <w:t>
Мурашко Наталья Анатольевна</w:t>
            </w:r>
          </w:p>
          <w:bookmarkEnd w:id="53"/>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внешнеэкономических связей Белорусского государственного концерна по производству и реализации товаров легкой промышленности "Беллегпром"</w:t>
            </w:r>
          </w:p>
        </w:tc>
      </w:tr>
      <w:tr>
        <w:trPr>
          <w:trHeight w:val="30" w:hRule="atLeast"/>
        </w:trPr>
        <w:tc>
          <w:tcPr>
            <w:tcW w:w="1470" w:type="dxa"/>
            <w:tcBorders/>
            <w:tcMar>
              <w:top w:w="15" w:type="dxa"/>
              <w:left w:w="15" w:type="dxa"/>
              <w:bottom w:w="15" w:type="dxa"/>
              <w:right w:w="15" w:type="dxa"/>
            </w:tcMar>
            <w:vAlign w:val="center"/>
          </w:tcPr>
          <w:bookmarkStart w:name="z58" w:id="54"/>
          <w:p>
            <w:pPr>
              <w:spacing w:after="20"/>
              <w:ind w:left="20"/>
              <w:jc w:val="both"/>
            </w:pPr>
            <w:r>
              <w:rPr>
                <w:rFonts w:ascii="Times New Roman"/>
                <w:b w:val="false"/>
                <w:i w:val="false"/>
                <w:color w:val="000000"/>
                <w:sz w:val="20"/>
              </w:rPr>
              <w:t>
Абдуалиева Меруерт Кулмуратовна</w:t>
            </w:r>
          </w:p>
          <w:bookmarkEnd w:id="54"/>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международной экономической интеграции Министерства национальной экономики Республики Казахстан;</w:t>
            </w:r>
          </w:p>
        </w:tc>
      </w:tr>
    </w:tbl>
    <w:bookmarkStart w:name="z59" w:id="55"/>
    <w:p>
      <w:pPr>
        <w:spacing w:after="0"/>
        <w:ind w:left="0"/>
        <w:jc w:val="both"/>
      </w:pPr>
      <w:r>
        <w:rPr>
          <w:rFonts w:ascii="Times New Roman"/>
          <w:b w:val="false"/>
          <w:i w:val="false"/>
          <w:color w:val="000000"/>
          <w:sz w:val="28"/>
        </w:rPr>
        <w:t xml:space="preserve">
      в) исключить из </w:t>
      </w:r>
      <w:r>
        <w:rPr>
          <w:rFonts w:ascii="Times New Roman"/>
          <w:b w:val="false"/>
          <w:i w:val="false"/>
          <w:color w:val="000000"/>
          <w:sz w:val="28"/>
        </w:rPr>
        <w:t>состава</w:t>
      </w:r>
      <w:r>
        <w:rPr>
          <w:rFonts w:ascii="Times New Roman"/>
          <w:b w:val="false"/>
          <w:i w:val="false"/>
          <w:color w:val="000000"/>
          <w:sz w:val="28"/>
        </w:rPr>
        <w:t xml:space="preserve"> Консультативного комитета Араратяна А.А., Григорян К.А., Давтян Л.А., Мушегян Н.А., Тумян Л.В., Бакенова Е.Б., Денгельбаеву С.Б., Пак Л.Ю., Асылбекова Ж.А., Бекташева Т.Д., Джусупову Д.Д., Жээнбаеву А.Н., Жолоева Б.А., Исабаеву З.Б., Куйкеева Э.А., Ли В.М., Мамырканову Г.Д., Пирназарова М.Д., Сакебекова С.Э., Токтобаева А.Т., Чолпонкулова М.А., Нисанова А.Г. и Стоянову Е.В.        </w:t>
      </w:r>
    </w:p>
    <w:bookmarkEnd w:id="55"/>
    <w:bookmarkStart w:name="z60" w:id="56"/>
    <w:p>
      <w:pPr>
        <w:spacing w:after="0"/>
        <w:ind w:left="0"/>
        <w:jc w:val="both"/>
      </w:pPr>
      <w:r>
        <w:rPr>
          <w:rFonts w:ascii="Times New Roman"/>
          <w:b w:val="false"/>
          <w:i w:val="false"/>
          <w:color w:val="000000"/>
          <w:sz w:val="28"/>
        </w:rPr>
        <w:t xml:space="preserve">
      2. Настоящее распоряжение вступает в силу с даты его опубликования на официальном сайте Евразийского экономического союза.      </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