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d905" w14:textId="f5dd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5 июня 2018 года № 94.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и на основании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Внести в решения Евразийской экономической комиссии изменения согласно </w:t>
      </w:r>
      <w:r>
        <w:rPr>
          <w:rFonts w:ascii="Times New Roman"/>
          <w:b w:val="false"/>
          <w:i w:val="false"/>
          <w:color w:val="000000"/>
          <w:sz w:val="28"/>
        </w:rPr>
        <w:t>приложению № 3</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1 сентября 2018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июня 2018 г. № 94</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июня 2018 г. № 94</w:t>
            </w:r>
          </w:p>
        </w:tc>
      </w:tr>
    </w:tbl>
    <w:p>
      <w:pPr>
        <w:spacing w:after="0"/>
        <w:ind w:left="0"/>
        <w:jc w:val="both"/>
      </w:pPr>
      <w:r>
        <w:rPr>
          <w:rFonts w:ascii="Times New Roman"/>
          <w:b w:val="false"/>
          <w:i w:val="false"/>
          <w:color w:val="ff0000"/>
          <w:sz w:val="28"/>
        </w:rPr>
        <w:t xml:space="preserve">
      Сноска. Приложение 2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июня 2018 г. № 94</w:t>
            </w:r>
          </w:p>
        </w:tc>
      </w:tr>
    </w:tbl>
    <w:p>
      <w:pPr>
        <w:spacing w:after="0"/>
        <w:ind w:left="0"/>
        <w:jc w:val="left"/>
      </w:pP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ИЗМЕНЕНИЯ,</w:t>
      </w:r>
    </w:p>
    <w:bookmarkEnd w:id="3"/>
    <w:bookmarkStart w:name="z42" w:id="4"/>
    <w:p>
      <w:pPr>
        <w:spacing w:after="0"/>
        <w:ind w:left="0"/>
        <w:jc w:val="left"/>
      </w:pPr>
      <w:r>
        <w:rPr>
          <w:rFonts w:ascii="Times New Roman"/>
          <w:b/>
          <w:i w:val="false"/>
          <w:color w:val="000000"/>
        </w:rPr>
        <w:t xml:space="preserve"> вносимые в решения Евразийской экономической комиссии</w:t>
      </w:r>
    </w:p>
    <w:bookmarkEnd w:id="4"/>
    <w:p>
      <w:pPr>
        <w:spacing w:after="0"/>
        <w:ind w:left="0"/>
        <w:jc w:val="both"/>
      </w:pPr>
      <w:bookmarkStart w:name="z43" w:id="5"/>
      <w:r>
        <w:rPr>
          <w:rFonts w:ascii="Times New Roman"/>
          <w:b w:val="false"/>
          <w:i w:val="false"/>
          <w:color w:val="ff0000"/>
          <w:sz w:val="28"/>
        </w:rPr>
        <w:t xml:space="preserve">
      1. Утратил силу решением Коллегии Евразийской экономической комиссии от 27.10.2020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01.01.2021).</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решением Коллегии Евразийской экономической комиссии от 29.06.2021 </w:t>
      </w:r>
      <w:r>
        <w:rPr>
          <w:rFonts w:ascii="Times New Roman"/>
          <w:b w:val="false"/>
          <w:i w:val="false"/>
          <w:color w:val="000000"/>
          <w:sz w:val="28"/>
        </w:rPr>
        <w:t>№ 70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45"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 позиции с кодами 2905 31 000 0, 3404 20 000 0, 8703 23 194 0, 8703 23 198 1, 8703 23 198 9, 8703 31 109 0, 8703 40 592 1, 8703 40 599 1, 8703 40 599 8, 8703 50 109 1, 8703 60 592 1, 8703 60 599 1, 8703 60 599 8, 8703 70 109 1, 8802 11 000 9, 9403 89 000 0 и 9404 29 900 0 ТН ВЭД ЕЭАС исключить.</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