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25f2a" w14:textId="1f25f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классификации вентиляционной приточной установки с водяным неэлектрическим нагревом в соответствии с единой Товарной номенклатурой внешнеэкономической деятельности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10 мая 2018 года № 73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абзацем первым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Таможенного кодекса Евразийского экономического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Вентиляционная приточная установка с водяным неэлектрическим нагревом, предназначенная для подачи очищенного и подогретого воздуха, состоящая из корпуса из черных металлов, который изготовлен из панелей типа "сэндвич" и в котором на стальной раме размещены вентилятор, фильтр и водяной теплообменник, в соответствии с Основным правилом интерпретации Товарной номенклатуры внешнеэкономической деятельности 1 классифицируется в товарной позиции 7322 единой Товарной номенклатуры внешнеэкономической деятельности Евразийского экономического союза.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вступает в силу по истечении 30 календарных дней с даты его официального опубликования.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