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075b" w14:textId="3d80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17 апреля 2018 года № 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15,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Порядок 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9 декабря 2011 г. № 899 "О введении обязательного предварительного информирования о товарах, ввозимых на таможенную территорию Таможенного союза автомобильным транспортом". </w:t>
      </w:r>
    </w:p>
    <w:bookmarkEnd w:id="2"/>
    <w:bookmarkStart w:name="z7" w:id="3"/>
    <w:p>
      <w:pPr>
        <w:spacing w:after="0"/>
        <w:ind w:left="0"/>
        <w:jc w:val="both"/>
      </w:pPr>
      <w:r>
        <w:rPr>
          <w:rFonts w:ascii="Times New Roman"/>
          <w:b w:val="false"/>
          <w:i w:val="false"/>
          <w:color w:val="000000"/>
          <w:sz w:val="28"/>
        </w:rPr>
        <w:t>
      3. Настоящее Решение вступает в силу с 1 июля 2019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Коллегии Евразийской экономической комиссии от 31.07.2018 </w:t>
      </w:r>
      <w:r>
        <w:rPr>
          <w:rFonts w:ascii="Times New Roman"/>
          <w:b w:val="false"/>
          <w:i w:val="false"/>
          <w:color w:val="00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17 апреля 2018 г. № 56 </w:t>
            </w:r>
          </w:p>
        </w:tc>
      </w:tr>
    </w:tbl>
    <w:bookmarkStart w:name="z10" w:id="4"/>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 </w:t>
      </w:r>
    </w:p>
    <w:bookmarkEnd w:id="4"/>
    <w:bookmarkStart w:name="z11" w:id="5"/>
    <w:p>
      <w:pPr>
        <w:spacing w:after="0"/>
        <w:ind w:left="0"/>
        <w:jc w:val="both"/>
      </w:pPr>
      <w:r>
        <w:rPr>
          <w:rFonts w:ascii="Times New Roman"/>
          <w:b w:val="false"/>
          <w:i w:val="false"/>
          <w:color w:val="000000"/>
          <w:sz w:val="28"/>
        </w:rPr>
        <w:t>
      1. Настоящий Порядок определяет состав предварительной информации о товарах, предполагаемых к ввозу на таможенную территорию Евразийского экономического союза автомобильным транспортом (далее соответственно – предварительная информация, Союз), лиц, которые обязаны или вправе представлять такую информацию, сроки ее представления, а также случаи, когда предварительная информация может не представляться.</w:t>
      </w:r>
    </w:p>
    <w:bookmarkEnd w:id="5"/>
    <w:bookmarkStart w:name="z12" w:id="6"/>
    <w:p>
      <w:pPr>
        <w:spacing w:after="0"/>
        <w:ind w:left="0"/>
        <w:jc w:val="both"/>
      </w:pPr>
      <w:r>
        <w:rPr>
          <w:rFonts w:ascii="Times New Roman"/>
          <w:b w:val="false"/>
          <w:i w:val="false"/>
          <w:color w:val="000000"/>
          <w:sz w:val="28"/>
        </w:rPr>
        <w:t xml:space="preserve">
      2. Перевозчик, осуществляющий ввоз товаров, обязан представить предварительную информацию в объеме сведений, предусмотренных пунктом 5 настоящего Порядка. От имени перевозчика предварительная информация может быть представлена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88 Таможенного кодекса Евразийского экономического союза (далее – Кодекс).</w:t>
      </w:r>
    </w:p>
    <w:bookmarkEnd w:id="6"/>
    <w:bookmarkStart w:name="z13" w:id="7"/>
    <w:p>
      <w:pPr>
        <w:spacing w:after="0"/>
        <w:ind w:left="0"/>
        <w:jc w:val="both"/>
      </w:pPr>
      <w:r>
        <w:rPr>
          <w:rFonts w:ascii="Times New Roman"/>
          <w:b w:val="false"/>
          <w:i w:val="false"/>
          <w:color w:val="000000"/>
          <w:sz w:val="28"/>
        </w:rPr>
        <w:t>
      3. Предварительную информацию в объеме сведений, предусмотренных подпунктами "а" – "в" пункта 7 настоящего Порядка, вправе представить перевозчик или лицо, действующее по его поручению.</w:t>
      </w:r>
    </w:p>
    <w:bookmarkEnd w:id="7"/>
    <w:bookmarkStart w:name="z14" w:id="8"/>
    <w:p>
      <w:pPr>
        <w:spacing w:after="0"/>
        <w:ind w:left="0"/>
        <w:jc w:val="both"/>
      </w:pPr>
      <w:r>
        <w:rPr>
          <w:rFonts w:ascii="Times New Roman"/>
          <w:b w:val="false"/>
          <w:i w:val="false"/>
          <w:color w:val="000000"/>
          <w:sz w:val="28"/>
        </w:rPr>
        <w:t xml:space="preserve">
      Предварительную информацию в объеме сведений, предусмотренных подпунктами "г" – "ж" пункта 7 настоящего Порядка, вправе представить лица,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82 и статье 83 Кодекса.</w:t>
      </w:r>
    </w:p>
    <w:bookmarkEnd w:id="8"/>
    <w:bookmarkStart w:name="z15" w:id="9"/>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11 Кодекса таможенные органы не вправе требовать от лиц, указанных в абзацах первом и втором настоящего пункта, представления предварительной информации в составе, определенном пунктом 7 настоящего Порядка.</w:t>
      </w:r>
    </w:p>
    <w:bookmarkEnd w:id="9"/>
    <w:bookmarkStart w:name="z16" w:id="10"/>
    <w:p>
      <w:pPr>
        <w:spacing w:after="0"/>
        <w:ind w:left="0"/>
        <w:jc w:val="both"/>
      </w:pPr>
      <w:r>
        <w:rPr>
          <w:rFonts w:ascii="Times New Roman"/>
          <w:b w:val="false"/>
          <w:i w:val="false"/>
          <w:color w:val="000000"/>
          <w:sz w:val="28"/>
        </w:rPr>
        <w:t>
      4. Предварительная информация представляется до прибытия товаров на таможенную территорию Союза, но не позднее чем за 2 часа до уведомления таможенного органа о прибытии товаров на таможенную территорию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5. Предварительная информация, представляемая в целях,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включает в себя следующие сведения:</w:t>
      </w:r>
    </w:p>
    <w:bookmarkEnd w:id="11"/>
    <w:bookmarkStart w:name="z18" w:id="12"/>
    <w:p>
      <w:pPr>
        <w:spacing w:after="0"/>
        <w:ind w:left="0"/>
        <w:jc w:val="both"/>
      </w:pPr>
      <w:r>
        <w:rPr>
          <w:rFonts w:ascii="Times New Roman"/>
          <w:b w:val="false"/>
          <w:i w:val="false"/>
          <w:color w:val="000000"/>
          <w:sz w:val="28"/>
        </w:rPr>
        <w:t>
      а) сведения о лице, представившем предварительную информацию (в случае представления такой информации лицом, действующим по поручению перевозчика)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2"/>
    <w:bookmarkStart w:name="z19" w:id="13"/>
    <w:p>
      <w:pPr>
        <w:spacing w:after="0"/>
        <w:ind w:left="0"/>
        <w:jc w:val="both"/>
      </w:pPr>
      <w:r>
        <w:rPr>
          <w:rFonts w:ascii="Times New Roman"/>
          <w:b w:val="false"/>
          <w:i w:val="false"/>
          <w:color w:val="000000"/>
          <w:sz w:val="28"/>
        </w:rPr>
        <w:t>
      б) номер документа, подтверждающего включение юридического лица в реестр таможенных представителей (в случае представления предварительной информации таможенным представителем);</w:t>
      </w:r>
    </w:p>
    <w:bookmarkEnd w:id="13"/>
    <w:bookmarkStart w:name="z20" w:id="14"/>
    <w:p>
      <w:pPr>
        <w:spacing w:after="0"/>
        <w:ind w:left="0"/>
        <w:jc w:val="both"/>
      </w:pPr>
      <w:r>
        <w:rPr>
          <w:rFonts w:ascii="Times New Roman"/>
          <w:b w:val="false"/>
          <w:i w:val="false"/>
          <w:color w:val="000000"/>
          <w:sz w:val="28"/>
        </w:rPr>
        <w:t>
      в) сведения о перевозчике товаров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4"/>
    <w:bookmarkStart w:name="z21" w:id="15"/>
    <w:p>
      <w:pPr>
        <w:spacing w:after="0"/>
        <w:ind w:left="0"/>
        <w:jc w:val="both"/>
      </w:pPr>
      <w:r>
        <w:rPr>
          <w:rFonts w:ascii="Times New Roman"/>
          <w:b w:val="false"/>
          <w:i w:val="false"/>
          <w:color w:val="000000"/>
          <w:sz w:val="28"/>
        </w:rPr>
        <w:t>
      г) регистрационный номер, страна регистрации, марка, идентификационный номер (VIN) (либо номер кузова, шасси (рамы)) транспортного средства (тягача);</w:t>
      </w:r>
    </w:p>
    <w:bookmarkEnd w:id="15"/>
    <w:bookmarkStart w:name="z22" w:id="16"/>
    <w:p>
      <w:pPr>
        <w:spacing w:after="0"/>
        <w:ind w:left="0"/>
        <w:jc w:val="both"/>
      </w:pPr>
      <w:r>
        <w:rPr>
          <w:rFonts w:ascii="Times New Roman"/>
          <w:b w:val="false"/>
          <w:i w:val="false"/>
          <w:color w:val="000000"/>
          <w:sz w:val="28"/>
        </w:rPr>
        <w:t>
      д) регистрационные номера, страна регистрации, идентификационные номера (VIN) (либо номера кузова, шасси (рамы)) прицепа (прицепов) и (или) полуприцепа;</w:t>
      </w:r>
    </w:p>
    <w:bookmarkEnd w:id="16"/>
    <w:bookmarkStart w:name="z23" w:id="17"/>
    <w:p>
      <w:pPr>
        <w:spacing w:after="0"/>
        <w:ind w:left="0"/>
        <w:jc w:val="both"/>
      </w:pPr>
      <w:r>
        <w:rPr>
          <w:rFonts w:ascii="Times New Roman"/>
          <w:b w:val="false"/>
          <w:i w:val="false"/>
          <w:color w:val="000000"/>
          <w:sz w:val="28"/>
        </w:rPr>
        <w:t xml:space="preserve">
      е) страна отправления и страна назначения товаров; </w:t>
      </w:r>
    </w:p>
    <w:bookmarkEnd w:id="17"/>
    <w:bookmarkStart w:name="z24" w:id="18"/>
    <w:p>
      <w:pPr>
        <w:spacing w:after="0"/>
        <w:ind w:left="0"/>
        <w:jc w:val="both"/>
      </w:pPr>
      <w:r>
        <w:rPr>
          <w:rFonts w:ascii="Times New Roman"/>
          <w:b w:val="false"/>
          <w:i w:val="false"/>
          <w:color w:val="000000"/>
          <w:sz w:val="28"/>
        </w:rPr>
        <w:t>
      ж) сведения об отправителе и получателе товаров (наименования и адреса в соответствии с транспортными (перевозочными) документами);</w:t>
      </w:r>
    </w:p>
    <w:bookmarkEnd w:id="18"/>
    <w:bookmarkStart w:name="z25" w:id="19"/>
    <w:p>
      <w:pPr>
        <w:spacing w:after="0"/>
        <w:ind w:left="0"/>
        <w:jc w:val="both"/>
      </w:pPr>
      <w:r>
        <w:rPr>
          <w:rFonts w:ascii="Times New Roman"/>
          <w:b w:val="false"/>
          <w:i w:val="false"/>
          <w:color w:val="000000"/>
          <w:sz w:val="28"/>
        </w:rPr>
        <w:t>
      з) маршрут следования (для транспортного средства международной перевозки, временно ввозимого на таможенную территорию Союза);</w:t>
      </w:r>
    </w:p>
    <w:bookmarkEnd w:id="19"/>
    <w:bookmarkStart w:name="z26" w:id="20"/>
    <w:p>
      <w:pPr>
        <w:spacing w:after="0"/>
        <w:ind w:left="0"/>
        <w:jc w:val="both"/>
      </w:pPr>
      <w:r>
        <w:rPr>
          <w:rFonts w:ascii="Times New Roman"/>
          <w:b w:val="false"/>
          <w:i w:val="false"/>
          <w:color w:val="000000"/>
          <w:sz w:val="28"/>
        </w:rPr>
        <w:t>
      и) цель ввоза транспортного средства международной перевозки (для транспортного средства международной перевозки, временно ввозимого на таможенную территорию Союза);</w:t>
      </w:r>
    </w:p>
    <w:bookmarkEnd w:id="20"/>
    <w:bookmarkStart w:name="z27" w:id="21"/>
    <w:p>
      <w:pPr>
        <w:spacing w:after="0"/>
        <w:ind w:left="0"/>
        <w:jc w:val="both"/>
      </w:pPr>
      <w:r>
        <w:rPr>
          <w:rFonts w:ascii="Times New Roman"/>
          <w:b w:val="false"/>
          <w:i w:val="false"/>
          <w:color w:val="000000"/>
          <w:sz w:val="28"/>
        </w:rPr>
        <w:t>
      к) наименования запасных частей и (или) оборудования, которые перемещаются для ремонта и (или) эксплуатации транспортного средства международной перевозки (для транспортного средства международной перевозки, временно ввозимого на таможенную территорию Союза);</w:t>
      </w:r>
    </w:p>
    <w:bookmarkEnd w:id="21"/>
    <w:bookmarkStart w:name="z28" w:id="22"/>
    <w:p>
      <w:pPr>
        <w:spacing w:after="0"/>
        <w:ind w:left="0"/>
        <w:jc w:val="both"/>
      </w:pPr>
      <w:r>
        <w:rPr>
          <w:rFonts w:ascii="Times New Roman"/>
          <w:b w:val="false"/>
          <w:i w:val="false"/>
          <w:color w:val="000000"/>
          <w:sz w:val="28"/>
        </w:rPr>
        <w:t>
      л) номер, место и дата составления международной товарно-транспортной накладной;</w:t>
      </w:r>
    </w:p>
    <w:bookmarkEnd w:id="22"/>
    <w:bookmarkStart w:name="z29" w:id="23"/>
    <w:p>
      <w:pPr>
        <w:spacing w:after="0"/>
        <w:ind w:left="0"/>
        <w:jc w:val="both"/>
      </w:pPr>
      <w:r>
        <w:rPr>
          <w:rFonts w:ascii="Times New Roman"/>
          <w:b w:val="false"/>
          <w:i w:val="false"/>
          <w:color w:val="000000"/>
          <w:sz w:val="28"/>
        </w:rPr>
        <w:t xml:space="preserve">
      м) количество грузовых мест; </w:t>
      </w:r>
    </w:p>
    <w:bookmarkEnd w:id="23"/>
    <w:bookmarkStart w:name="z30" w:id="24"/>
    <w:p>
      <w:pPr>
        <w:spacing w:after="0"/>
        <w:ind w:left="0"/>
        <w:jc w:val="both"/>
      </w:pPr>
      <w:r>
        <w:rPr>
          <w:rFonts w:ascii="Times New Roman"/>
          <w:b w:val="false"/>
          <w:i w:val="false"/>
          <w:color w:val="000000"/>
          <w:sz w:val="28"/>
        </w:rPr>
        <w:t>
      н) маркировка и виды упаковок товаров;</w:t>
      </w:r>
    </w:p>
    <w:bookmarkEnd w:id="24"/>
    <w:bookmarkStart w:name="z31" w:id="25"/>
    <w:p>
      <w:pPr>
        <w:spacing w:after="0"/>
        <w:ind w:left="0"/>
        <w:jc w:val="both"/>
      </w:pPr>
      <w:r>
        <w:rPr>
          <w:rFonts w:ascii="Times New Roman"/>
          <w:b w:val="false"/>
          <w:i w:val="false"/>
          <w:color w:val="000000"/>
          <w:sz w:val="28"/>
        </w:rPr>
        <w:t>
      о) наименования товаров в соответствии с транспортными (перевозочными) документами;</w:t>
      </w:r>
    </w:p>
    <w:bookmarkEnd w:id="25"/>
    <w:bookmarkStart w:name="z32" w:id="26"/>
    <w:p>
      <w:pPr>
        <w:spacing w:after="0"/>
        <w:ind w:left="0"/>
        <w:jc w:val="both"/>
      </w:pPr>
      <w:r>
        <w:rPr>
          <w:rFonts w:ascii="Times New Roman"/>
          <w:b w:val="false"/>
          <w:i w:val="false"/>
          <w:color w:val="000000"/>
          <w:sz w:val="28"/>
        </w:rPr>
        <w:t>
      п) вес брутто (в килограммах) либо объем товаров (в кубических метрах);</w:t>
      </w:r>
    </w:p>
    <w:bookmarkEnd w:id="26"/>
    <w:bookmarkStart w:name="z33" w:id="27"/>
    <w:p>
      <w:pPr>
        <w:spacing w:after="0"/>
        <w:ind w:left="0"/>
        <w:jc w:val="both"/>
      </w:pPr>
      <w:r>
        <w:rPr>
          <w:rFonts w:ascii="Times New Roman"/>
          <w:b w:val="false"/>
          <w:i w:val="false"/>
          <w:color w:val="000000"/>
          <w:sz w:val="28"/>
        </w:rPr>
        <w:t>
      р) место прибытия товаров на таможенную территорию Союза (код пункта пропуска на таможенной границе Союза);</w:t>
      </w:r>
    </w:p>
    <w:bookmarkEnd w:id="27"/>
    <w:bookmarkStart w:name="z34" w:id="28"/>
    <w:p>
      <w:pPr>
        <w:spacing w:after="0"/>
        <w:ind w:left="0"/>
        <w:jc w:val="both"/>
      </w:pPr>
      <w:r>
        <w:rPr>
          <w:rFonts w:ascii="Times New Roman"/>
          <w:b w:val="false"/>
          <w:i w:val="false"/>
          <w:color w:val="000000"/>
          <w:sz w:val="28"/>
        </w:rPr>
        <w:t>
      с) идентификационные номера контейнеров (при наличии);</w:t>
      </w:r>
    </w:p>
    <w:bookmarkEnd w:id="28"/>
    <w:bookmarkStart w:name="z35" w:id="29"/>
    <w:p>
      <w:pPr>
        <w:spacing w:after="0"/>
        <w:ind w:left="0"/>
        <w:jc w:val="both"/>
      </w:pPr>
      <w:r>
        <w:rPr>
          <w:rFonts w:ascii="Times New Roman"/>
          <w:b w:val="false"/>
          <w:i w:val="false"/>
          <w:color w:val="000000"/>
          <w:sz w:val="28"/>
        </w:rPr>
        <w:t>
      т) наименование и адрес продавца товаров (в случае, если продавец не является отправителем) в соответствии с имеющимися у перевозчика коммерческими документами;</w:t>
      </w:r>
    </w:p>
    <w:bookmarkEnd w:id="29"/>
    <w:bookmarkStart w:name="z36" w:id="30"/>
    <w:p>
      <w:pPr>
        <w:spacing w:after="0"/>
        <w:ind w:left="0"/>
        <w:jc w:val="both"/>
      </w:pPr>
      <w:r>
        <w:rPr>
          <w:rFonts w:ascii="Times New Roman"/>
          <w:b w:val="false"/>
          <w:i w:val="false"/>
          <w:color w:val="000000"/>
          <w:sz w:val="28"/>
        </w:rPr>
        <w:t>
      у) наименование и адрес покупателя товаров (в случае, если покупатель не является получателем) в соответствии с имеющимися у перевозчика коммерческими документами;</w:t>
      </w:r>
    </w:p>
    <w:bookmarkEnd w:id="30"/>
    <w:bookmarkStart w:name="z37" w:id="31"/>
    <w:p>
      <w:pPr>
        <w:spacing w:after="0"/>
        <w:ind w:left="0"/>
        <w:jc w:val="both"/>
      </w:pPr>
      <w:r>
        <w:rPr>
          <w:rFonts w:ascii="Times New Roman"/>
          <w:b w:val="false"/>
          <w:i w:val="false"/>
          <w:color w:val="000000"/>
          <w:sz w:val="28"/>
        </w:rPr>
        <w:t>
      ф) коды товаров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6 знаков;</w:t>
      </w:r>
    </w:p>
    <w:bookmarkEnd w:id="31"/>
    <w:bookmarkStart w:name="z38" w:id="32"/>
    <w:p>
      <w:pPr>
        <w:spacing w:after="0"/>
        <w:ind w:left="0"/>
        <w:jc w:val="both"/>
      </w:pPr>
      <w:r>
        <w:rPr>
          <w:rFonts w:ascii="Times New Roman"/>
          <w:b w:val="false"/>
          <w:i w:val="false"/>
          <w:color w:val="000000"/>
          <w:sz w:val="28"/>
        </w:rPr>
        <w:t>
      х) количество товаров в дополнительных единицах измерения по каждому коду ТН ВЭД ЕАЭС (в случае, если Единым таможенным тарифом Евразийского экономического союза в отношении декларируемого товара установлена дополнительная единица измерения);</w:t>
      </w:r>
    </w:p>
    <w:bookmarkEnd w:id="32"/>
    <w:bookmarkStart w:name="z39" w:id="33"/>
    <w:p>
      <w:pPr>
        <w:spacing w:after="0"/>
        <w:ind w:left="0"/>
        <w:jc w:val="both"/>
      </w:pPr>
      <w:r>
        <w:rPr>
          <w:rFonts w:ascii="Times New Roman"/>
          <w:b w:val="false"/>
          <w:i w:val="false"/>
          <w:color w:val="000000"/>
          <w:sz w:val="28"/>
        </w:rPr>
        <w:t>
      ц) стоимость товаров в соответствии с транспортными (перевозочными) и (или) коммерческими документами;</w:t>
      </w:r>
    </w:p>
    <w:bookmarkEnd w:id="33"/>
    <w:bookmarkStart w:name="z40" w:id="34"/>
    <w:p>
      <w:pPr>
        <w:spacing w:after="0"/>
        <w:ind w:left="0"/>
        <w:jc w:val="both"/>
      </w:pPr>
      <w:r>
        <w:rPr>
          <w:rFonts w:ascii="Times New Roman"/>
          <w:b w:val="false"/>
          <w:i w:val="false"/>
          <w:color w:val="000000"/>
          <w:sz w:val="28"/>
        </w:rPr>
        <w:t>
      ч) пункт назначения в соответствии с транспортными (перевозочными) документами;</w:t>
      </w:r>
    </w:p>
    <w:bookmarkEnd w:id="34"/>
    <w:bookmarkStart w:name="z41" w:id="35"/>
    <w:p>
      <w:pPr>
        <w:spacing w:after="0"/>
        <w:ind w:left="0"/>
        <w:jc w:val="both"/>
      </w:pPr>
      <w:r>
        <w:rPr>
          <w:rFonts w:ascii="Times New Roman"/>
          <w:b w:val="false"/>
          <w:i w:val="false"/>
          <w:color w:val="000000"/>
          <w:sz w:val="28"/>
        </w:rPr>
        <w:t>
      ш) сведения о планируемой перегрузке (перевалке) товаров или иных грузовых операциях с товарами в пути (при наличии такой информации);</w:t>
      </w:r>
    </w:p>
    <w:bookmarkEnd w:id="35"/>
    <w:bookmarkStart w:name="z42" w:id="36"/>
    <w:p>
      <w:pPr>
        <w:spacing w:after="0"/>
        <w:ind w:left="0"/>
        <w:jc w:val="both"/>
      </w:pPr>
      <w:r>
        <w:rPr>
          <w:rFonts w:ascii="Times New Roman"/>
          <w:b w:val="false"/>
          <w:i w:val="false"/>
          <w:color w:val="000000"/>
          <w:sz w:val="28"/>
        </w:rPr>
        <w:t xml:space="preserve">
      щ) сведения о документах, подтверждающих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w:t>
      </w:r>
    </w:p>
    <w:bookmarkEnd w:id="36"/>
    <w:bookmarkStart w:name="z43" w:id="37"/>
    <w:p>
      <w:pPr>
        <w:spacing w:after="0"/>
        <w:ind w:left="0"/>
        <w:jc w:val="both"/>
      </w:pPr>
      <w:r>
        <w:rPr>
          <w:rFonts w:ascii="Times New Roman"/>
          <w:b w:val="false"/>
          <w:i w:val="false"/>
          <w:color w:val="000000"/>
          <w:sz w:val="28"/>
        </w:rPr>
        <w:t>
      номер и дата выдачи разрешения на ввоз или транзит товаров, наименование уполномоченного органа государства – члена Союза (далее – государство-член) в области ветеринарии, выдавшего разрешение (в случае, если такое разрешение требуется в соответствии с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Решением Комиссии Таможенного союза от 18 июня 2010 г. № 317 (далее – Положение));</w:t>
      </w:r>
    </w:p>
    <w:bookmarkEnd w:id="37"/>
    <w:bookmarkStart w:name="z44" w:id="38"/>
    <w:p>
      <w:pPr>
        <w:spacing w:after="0"/>
        <w:ind w:left="0"/>
        <w:jc w:val="both"/>
      </w:pPr>
      <w:r>
        <w:rPr>
          <w:rFonts w:ascii="Times New Roman"/>
          <w:b w:val="false"/>
          <w:i w:val="false"/>
          <w:color w:val="000000"/>
          <w:sz w:val="28"/>
        </w:rPr>
        <w:t>
      номер и дата выдачи ветеринарного сертификата, наименование компетентного органа страны-экспортера, выдавшего сертификат (в случае, если такой сертификат требуется в соответствии с Положением);</w:t>
      </w:r>
    </w:p>
    <w:bookmarkEnd w:id="38"/>
    <w:bookmarkStart w:name="z45" w:id="39"/>
    <w:p>
      <w:pPr>
        <w:spacing w:after="0"/>
        <w:ind w:left="0"/>
        <w:jc w:val="both"/>
      </w:pPr>
      <w:r>
        <w:rPr>
          <w:rFonts w:ascii="Times New Roman"/>
          <w:b w:val="false"/>
          <w:i w:val="false"/>
          <w:color w:val="000000"/>
          <w:sz w:val="28"/>
        </w:rPr>
        <w:t>
      номер, дата и страна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 в отношении подкарантинной продукции высокого фитосанитарного риска;</w:t>
      </w:r>
    </w:p>
    <w:bookmarkEnd w:id="39"/>
    <w:bookmarkStart w:name="z46" w:id="40"/>
    <w:p>
      <w:pPr>
        <w:spacing w:after="0"/>
        <w:ind w:left="0"/>
        <w:jc w:val="both"/>
      </w:pPr>
      <w:r>
        <w:rPr>
          <w:rFonts w:ascii="Times New Roman"/>
          <w:b w:val="false"/>
          <w:i w:val="false"/>
          <w:color w:val="000000"/>
          <w:sz w:val="28"/>
        </w:rPr>
        <w:t>
      номер и дата выдачи, срок действия (с указанием дат начала и окончания действия) лицензии или заключения (разрешительного документа) в отношении товаров, включенных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наименование органа, выдавшего документ, коды товаров в соответствии с ТН ВЭД ЕАЭС;</w:t>
      </w:r>
    </w:p>
    <w:bookmarkEnd w:id="40"/>
    <w:bookmarkStart w:name="z47" w:id="41"/>
    <w:p>
      <w:pPr>
        <w:spacing w:after="0"/>
        <w:ind w:left="0"/>
        <w:jc w:val="both"/>
      </w:pPr>
      <w:r>
        <w:rPr>
          <w:rFonts w:ascii="Times New Roman"/>
          <w:b w:val="false"/>
          <w:i w:val="false"/>
          <w:color w:val="000000"/>
          <w:sz w:val="28"/>
        </w:rPr>
        <w:t>
      номер, дата выдачи и типографский номер бланка свидетельства о государственной регистрации продукции (в отношении продукции, подлежащей государственной регистрации);</w:t>
      </w:r>
    </w:p>
    <w:bookmarkEnd w:id="41"/>
    <w:p>
      <w:pPr>
        <w:spacing w:after="0"/>
        <w:ind w:left="0"/>
        <w:jc w:val="both"/>
      </w:pPr>
      <w:r>
        <w:rPr>
          <w:rFonts w:ascii="Times New Roman"/>
          <w:b w:val="false"/>
          <w:i w:val="false"/>
          <w:color w:val="000000"/>
          <w:sz w:val="28"/>
        </w:rPr>
        <w:t>
      номера и даты выдачи сертификата о происхождении товара и (или) документа, подтверждающего, что продукция (товары) отвечает требованиям документов, в соответствии с которыми она изготовлена (сертификата качества, или паспорта безопасности (качества), или удостоверения о качестве, или сертификата свободной продажи).</w:t>
      </w:r>
    </w:p>
    <w:bookmarkStart w:name="z138" w:id="42"/>
    <w:p>
      <w:pPr>
        <w:spacing w:after="0"/>
        <w:ind w:left="0"/>
        <w:jc w:val="both"/>
      </w:pPr>
      <w:r>
        <w:rPr>
          <w:rFonts w:ascii="Times New Roman"/>
          <w:b w:val="false"/>
          <w:i w:val="false"/>
          <w:color w:val="000000"/>
          <w:sz w:val="28"/>
        </w:rPr>
        <w:t>
      э) тип и модель транспортного средства (тягача), тип, марка и модель (при наличии) прицепа (прицепов) и (или) полуприцепа;</w:t>
      </w:r>
    </w:p>
    <w:bookmarkEnd w:id="42"/>
    <w:bookmarkStart w:name="z139" w:id="43"/>
    <w:p>
      <w:pPr>
        <w:spacing w:after="0"/>
        <w:ind w:left="0"/>
        <w:jc w:val="both"/>
      </w:pPr>
      <w:r>
        <w:rPr>
          <w:rFonts w:ascii="Times New Roman"/>
          <w:b w:val="false"/>
          <w:i w:val="false"/>
          <w:color w:val="000000"/>
          <w:sz w:val="28"/>
        </w:rPr>
        <w:t>
      ю) фамилия, имя, отчество (при наличии) водителя.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6. Для Республики Армения предварительная информация, представляемая в целях,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включает в себя сведения, предусмотренные подпунктами "а" – "ж" и "м" – "с" пункта 5 настоящего Порядка. </w:t>
      </w:r>
    </w:p>
    <w:bookmarkEnd w:id="44"/>
    <w:bookmarkStart w:name="z50" w:id="45"/>
    <w:p>
      <w:pPr>
        <w:spacing w:after="0"/>
        <w:ind w:left="0"/>
        <w:jc w:val="both"/>
      </w:pPr>
      <w:r>
        <w:rPr>
          <w:rFonts w:ascii="Times New Roman"/>
          <w:b w:val="false"/>
          <w:i w:val="false"/>
          <w:color w:val="000000"/>
          <w:sz w:val="28"/>
        </w:rPr>
        <w:t>
      Для Республики Беларусь предварительная информация, представляемая в целях, предусмотренных подпунктом 1 пункта 2 статьи 11 Кодекса, включает в себя сведения, предусмотренные пунктом 5 настоящего Порядка.</w:t>
      </w:r>
    </w:p>
    <w:bookmarkEnd w:id="45"/>
    <w:p>
      <w:pPr>
        <w:spacing w:after="0"/>
        <w:ind w:left="0"/>
        <w:jc w:val="both"/>
      </w:pPr>
      <w:r>
        <w:rPr>
          <w:rFonts w:ascii="Times New Roman"/>
          <w:b w:val="false"/>
          <w:i w:val="false"/>
          <w:color w:val="000000"/>
          <w:sz w:val="28"/>
        </w:rPr>
        <w:t>
      Для Республики Казахстан и Кыргызской Республики предварительная информация, представляемая в целях, предусмотренных подпунктом 1 пункта 2 статьи 11 Кодекса, включает в себя сведения, предусмотренные подпунктами "а" – "ф" и "щ" пункта 5 настоящего Порядка.</w:t>
      </w:r>
    </w:p>
    <w:bookmarkStart w:name="z140" w:id="46"/>
    <w:p>
      <w:pPr>
        <w:spacing w:after="0"/>
        <w:ind w:left="0"/>
        <w:jc w:val="both"/>
      </w:pPr>
      <w:r>
        <w:rPr>
          <w:rFonts w:ascii="Times New Roman"/>
          <w:b w:val="false"/>
          <w:i w:val="false"/>
          <w:color w:val="000000"/>
          <w:sz w:val="28"/>
        </w:rPr>
        <w:t xml:space="preserve">
      Для Российской Федерации предварительная информация, представляемая в целях,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включает в себя сведения, предусмотренные подпунктами "а" – "ф" и "щ" – "ю" пункта 5 настоящего Порядка.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xml:space="preserve">
      7. Предварительная информация, представляемая в целях,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11 Кодекса, включает в себя сведения о таможенных операциях, для ускорения совершения которых представляется такая информация, а также следующие сведения:</w:t>
      </w:r>
    </w:p>
    <w:bookmarkEnd w:id="47"/>
    <w:bookmarkStart w:name="z53" w:id="48"/>
    <w:p>
      <w:pPr>
        <w:spacing w:after="0"/>
        <w:ind w:left="0"/>
        <w:jc w:val="both"/>
      </w:pPr>
      <w:r>
        <w:rPr>
          <w:rFonts w:ascii="Times New Roman"/>
          <w:b w:val="false"/>
          <w:i w:val="false"/>
          <w:color w:val="000000"/>
          <w:sz w:val="28"/>
        </w:rPr>
        <w:t>
      а) в случае представления предварительной информации для совершения транспортного (автомобильного) контроля (надзора) в отношении транспортных средств международной перевозки:</w:t>
      </w:r>
    </w:p>
    <w:bookmarkEnd w:id="48"/>
    <w:bookmarkStart w:name="z54" w:id="49"/>
    <w:p>
      <w:pPr>
        <w:spacing w:after="0"/>
        <w:ind w:left="0"/>
        <w:jc w:val="both"/>
      </w:pPr>
      <w:r>
        <w:rPr>
          <w:rFonts w:ascii="Times New Roman"/>
          <w:b w:val="false"/>
          <w:i w:val="false"/>
          <w:color w:val="000000"/>
          <w:sz w:val="28"/>
        </w:rPr>
        <w:t>
      сведения, указанные в пункте 5 настоящего Порядка;</w:t>
      </w:r>
    </w:p>
    <w:bookmarkEnd w:id="49"/>
    <w:bookmarkStart w:name="z55" w:id="50"/>
    <w:p>
      <w:pPr>
        <w:spacing w:after="0"/>
        <w:ind w:left="0"/>
        <w:jc w:val="both"/>
      </w:pPr>
      <w:r>
        <w:rPr>
          <w:rFonts w:ascii="Times New Roman"/>
          <w:b w:val="false"/>
          <w:i w:val="false"/>
          <w:color w:val="000000"/>
          <w:sz w:val="28"/>
        </w:rPr>
        <w:t>
      общая масса транспортного средства международной перевозки с грузом;</w:t>
      </w:r>
    </w:p>
    <w:bookmarkEnd w:id="50"/>
    <w:bookmarkStart w:name="z56" w:id="51"/>
    <w:p>
      <w:pPr>
        <w:spacing w:after="0"/>
        <w:ind w:left="0"/>
        <w:jc w:val="both"/>
      </w:pPr>
      <w:r>
        <w:rPr>
          <w:rFonts w:ascii="Times New Roman"/>
          <w:b w:val="false"/>
          <w:i w:val="false"/>
          <w:color w:val="000000"/>
          <w:sz w:val="28"/>
        </w:rPr>
        <w:t>
      место (страна, город) и дата погрузки товаров;</w:t>
      </w:r>
    </w:p>
    <w:bookmarkEnd w:id="51"/>
    <w:bookmarkStart w:name="z57" w:id="52"/>
    <w:p>
      <w:pPr>
        <w:spacing w:after="0"/>
        <w:ind w:left="0"/>
        <w:jc w:val="both"/>
      </w:pPr>
      <w:r>
        <w:rPr>
          <w:rFonts w:ascii="Times New Roman"/>
          <w:b w:val="false"/>
          <w:i w:val="false"/>
          <w:color w:val="000000"/>
          <w:sz w:val="28"/>
        </w:rPr>
        <w:t>
      место (страна, город) разгрузки товаров;</w:t>
      </w:r>
    </w:p>
    <w:bookmarkEnd w:id="52"/>
    <w:bookmarkStart w:name="z58" w:id="53"/>
    <w:p>
      <w:pPr>
        <w:spacing w:after="0"/>
        <w:ind w:left="0"/>
        <w:jc w:val="both"/>
      </w:pPr>
      <w:r>
        <w:rPr>
          <w:rFonts w:ascii="Times New Roman"/>
          <w:b w:val="false"/>
          <w:i w:val="false"/>
          <w:color w:val="000000"/>
          <w:sz w:val="28"/>
        </w:rPr>
        <w:t>
      фамилия, имя, отчество (при наличии) водителя;</w:t>
      </w:r>
    </w:p>
    <w:bookmarkEnd w:id="53"/>
    <w:bookmarkStart w:name="z59" w:id="54"/>
    <w:p>
      <w:pPr>
        <w:spacing w:after="0"/>
        <w:ind w:left="0"/>
        <w:jc w:val="both"/>
      </w:pPr>
      <w:r>
        <w:rPr>
          <w:rFonts w:ascii="Times New Roman"/>
          <w:b w:val="false"/>
          <w:i w:val="false"/>
          <w:color w:val="000000"/>
          <w:sz w:val="28"/>
        </w:rPr>
        <w:t>
      сведения о разрешении (разрешениях) (в случае, если в соответствии с законодательством государства-члена в области транспорта для осуществления автомобильной перевозки требуется разрешение (вид, номер, дата выдачи и срок действия (при наличии));</w:t>
      </w:r>
    </w:p>
    <w:bookmarkEnd w:id="54"/>
    <w:bookmarkStart w:name="z60" w:id="55"/>
    <w:p>
      <w:pPr>
        <w:spacing w:after="0"/>
        <w:ind w:left="0"/>
        <w:jc w:val="both"/>
      </w:pPr>
      <w:r>
        <w:rPr>
          <w:rFonts w:ascii="Times New Roman"/>
          <w:b w:val="false"/>
          <w:i w:val="false"/>
          <w:color w:val="000000"/>
          <w:sz w:val="28"/>
        </w:rPr>
        <w:t xml:space="preserve">
      б) в случае представления предварительной информации для совершения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Кодекса таможенных операций, связанных с уведомлением о прибытии, – сведения, предусмотренные подпунктами "а" – "ж" и "л" – "х" пункта 5 настоящего Порядка;</w:t>
      </w:r>
    </w:p>
    <w:bookmarkEnd w:id="55"/>
    <w:bookmarkStart w:name="z141" w:id="56"/>
    <w:p>
      <w:pPr>
        <w:spacing w:after="0"/>
        <w:ind w:left="0"/>
        <w:jc w:val="both"/>
      </w:pPr>
      <w:r>
        <w:rPr>
          <w:rFonts w:ascii="Times New Roman"/>
          <w:b w:val="false"/>
          <w:i w:val="false"/>
          <w:color w:val="000000"/>
          <w:sz w:val="28"/>
        </w:rPr>
        <w:t>
      б</w:t>
      </w:r>
      <w:r>
        <w:rPr>
          <w:rFonts w:ascii="Times New Roman"/>
          <w:b w:val="false"/>
          <w:i w:val="false"/>
          <w:color w:val="000000"/>
          <w:vertAlign w:val="superscript"/>
        </w:rPr>
        <w:t>1</w:t>
      </w:r>
      <w:r>
        <w:rPr>
          <w:rFonts w:ascii="Times New Roman"/>
          <w:b w:val="false"/>
          <w:i w:val="false"/>
          <w:color w:val="000000"/>
          <w:sz w:val="28"/>
        </w:rPr>
        <w:t xml:space="preserve">) в случае представления предварительной информации для совершения таможенных операций, связанных с декларированием транспортного средства международной перевозки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278 Кодекса, – сведения, предусмотренные подпунктами "а" – "д" и "з" – "к", "о", "с", "э" и "ю" пункта 5 настоящего Порядка;</w:t>
      </w:r>
    </w:p>
    <w:bookmarkEnd w:id="56"/>
    <w:bookmarkStart w:name="z63" w:id="57"/>
    <w:p>
      <w:pPr>
        <w:spacing w:after="0"/>
        <w:ind w:left="0"/>
        <w:jc w:val="both"/>
      </w:pPr>
      <w:r>
        <w:rPr>
          <w:rFonts w:ascii="Times New Roman"/>
          <w:b w:val="false"/>
          <w:i w:val="false"/>
          <w:color w:val="000000"/>
          <w:sz w:val="28"/>
        </w:rPr>
        <w:t>
      в) в случае представления предварительной информации для совершения таможенных операций, связанных с помещением товаров под таможенную процедуру таможенного транзита, в том числе для использования в качестве транзитной декларации, – сведения, предусмотренные статьей 107 Кодекса (с учетом положений акта Евразийской экономической комиссии, определяющего порядок заполнения транзитной декларации);</w:t>
      </w:r>
    </w:p>
    <w:bookmarkEnd w:id="57"/>
    <w:bookmarkStart w:name="z64" w:id="58"/>
    <w:p>
      <w:pPr>
        <w:spacing w:after="0"/>
        <w:ind w:left="0"/>
        <w:jc w:val="both"/>
      </w:pPr>
      <w:r>
        <w:rPr>
          <w:rFonts w:ascii="Times New Roman"/>
          <w:b w:val="false"/>
          <w:i w:val="false"/>
          <w:color w:val="000000"/>
          <w:sz w:val="28"/>
        </w:rPr>
        <w:t>
      г) в случае представления предварительной информации для совершения в соответствии со статьей 100 Кодекса таможенных операций, связанных с помещением товаров на временное хранение:</w:t>
      </w:r>
    </w:p>
    <w:bookmarkEnd w:id="58"/>
    <w:bookmarkStart w:name="z65" w:id="59"/>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59"/>
    <w:bookmarkStart w:name="z66" w:id="60"/>
    <w:p>
      <w:pPr>
        <w:spacing w:after="0"/>
        <w:ind w:left="0"/>
        <w:jc w:val="both"/>
      </w:pPr>
      <w:r>
        <w:rPr>
          <w:rFonts w:ascii="Times New Roman"/>
          <w:b w:val="false"/>
          <w:i w:val="false"/>
          <w:color w:val="000000"/>
          <w:sz w:val="28"/>
        </w:rPr>
        <w:t>
      планируемое место временного хранения товаров (наименование, номер и дата выдачи документа, подтверждающего включение юридического лица в реестр владельцев складов временного хранения, или разрешения на временное хранение в ином месте);</w:t>
      </w:r>
    </w:p>
    <w:bookmarkEnd w:id="60"/>
    <w:bookmarkStart w:name="z67" w:id="61"/>
    <w:p>
      <w:pPr>
        <w:spacing w:after="0"/>
        <w:ind w:left="0"/>
        <w:jc w:val="both"/>
      </w:pPr>
      <w:r>
        <w:rPr>
          <w:rFonts w:ascii="Times New Roman"/>
          <w:b w:val="false"/>
          <w:i w:val="false"/>
          <w:color w:val="000000"/>
          <w:sz w:val="28"/>
        </w:rPr>
        <w:t>
      планируемая дата помещения товаров на временное хранение;</w:t>
      </w:r>
    </w:p>
    <w:bookmarkEnd w:id="61"/>
    <w:bookmarkStart w:name="z68" w:id="62"/>
    <w:p>
      <w:pPr>
        <w:spacing w:after="0"/>
        <w:ind w:left="0"/>
        <w:jc w:val="both"/>
      </w:pPr>
      <w:r>
        <w:rPr>
          <w:rFonts w:ascii="Times New Roman"/>
          <w:b w:val="false"/>
          <w:i w:val="false"/>
          <w:color w:val="000000"/>
          <w:sz w:val="28"/>
        </w:rPr>
        <w:t>
      регистрационные номера транспортных средств (при наличии);</w:t>
      </w:r>
    </w:p>
    <w:bookmarkEnd w:id="62"/>
    <w:bookmarkStart w:name="z69" w:id="63"/>
    <w:p>
      <w:pPr>
        <w:spacing w:after="0"/>
        <w:ind w:left="0"/>
        <w:jc w:val="both"/>
      </w:pPr>
      <w:r>
        <w:rPr>
          <w:rFonts w:ascii="Times New Roman"/>
          <w:b w:val="false"/>
          <w:i w:val="false"/>
          <w:color w:val="000000"/>
          <w:sz w:val="28"/>
        </w:rPr>
        <w:t>
      сведения об отправителе и получателе товаров (полные или краткие (сокращенные) наименования юридических лиц, организаций, не являющихся юридическими лицами, либо фамилии, имена, отчества (при наличии) физических лиц, адреса);</w:t>
      </w:r>
    </w:p>
    <w:bookmarkEnd w:id="63"/>
    <w:bookmarkStart w:name="z70" w:id="64"/>
    <w:p>
      <w:pPr>
        <w:spacing w:after="0"/>
        <w:ind w:left="0"/>
        <w:jc w:val="both"/>
      </w:pPr>
      <w:r>
        <w:rPr>
          <w:rFonts w:ascii="Times New Roman"/>
          <w:b w:val="false"/>
          <w:i w:val="false"/>
          <w:color w:val="000000"/>
          <w:sz w:val="28"/>
        </w:rPr>
        <w:t xml:space="preserve">
      номера и даты составления (выдачи) транспортных (перевозочных) и (или) коммерческих документов (при наличии); </w:t>
      </w:r>
    </w:p>
    <w:bookmarkEnd w:id="64"/>
    <w:bookmarkStart w:name="z71" w:id="65"/>
    <w:p>
      <w:pPr>
        <w:spacing w:after="0"/>
        <w:ind w:left="0"/>
        <w:jc w:val="both"/>
      </w:pPr>
      <w:r>
        <w:rPr>
          <w:rFonts w:ascii="Times New Roman"/>
          <w:b w:val="false"/>
          <w:i w:val="false"/>
          <w:color w:val="000000"/>
          <w:sz w:val="28"/>
        </w:rPr>
        <w:t>
      количество грузовых мест;</w:t>
      </w:r>
    </w:p>
    <w:bookmarkEnd w:id="65"/>
    <w:bookmarkStart w:name="z72" w:id="66"/>
    <w:p>
      <w:pPr>
        <w:spacing w:after="0"/>
        <w:ind w:left="0"/>
        <w:jc w:val="both"/>
      </w:pPr>
      <w:r>
        <w:rPr>
          <w:rFonts w:ascii="Times New Roman"/>
          <w:b w:val="false"/>
          <w:i w:val="false"/>
          <w:color w:val="000000"/>
          <w:sz w:val="28"/>
        </w:rPr>
        <w:t>
      наименования товаров в соответствии с транспортными (перевозочными) и (или) коммерческими документами;</w:t>
      </w:r>
    </w:p>
    <w:bookmarkEnd w:id="66"/>
    <w:bookmarkStart w:name="z73" w:id="67"/>
    <w:p>
      <w:pPr>
        <w:spacing w:after="0"/>
        <w:ind w:left="0"/>
        <w:jc w:val="both"/>
      </w:pPr>
      <w:r>
        <w:rPr>
          <w:rFonts w:ascii="Times New Roman"/>
          <w:b w:val="false"/>
          <w:i w:val="false"/>
          <w:color w:val="000000"/>
          <w:sz w:val="28"/>
        </w:rPr>
        <w:t>
      вес брутто (в килограммах) либо объем товаров (в кубических метрах);</w:t>
      </w:r>
    </w:p>
    <w:bookmarkEnd w:id="67"/>
    <w:bookmarkStart w:name="z74" w:id="68"/>
    <w:p>
      <w:pPr>
        <w:spacing w:after="0"/>
        <w:ind w:left="0"/>
        <w:jc w:val="both"/>
      </w:pPr>
      <w:r>
        <w:rPr>
          <w:rFonts w:ascii="Times New Roman"/>
          <w:b w:val="false"/>
          <w:i w:val="false"/>
          <w:color w:val="000000"/>
          <w:sz w:val="28"/>
        </w:rPr>
        <w:t>
      количество товаров в дополнительных единицах измерения (при наличии);</w:t>
      </w:r>
    </w:p>
    <w:bookmarkEnd w:id="68"/>
    <w:bookmarkStart w:name="z75" w:id="69"/>
    <w:p>
      <w:pPr>
        <w:spacing w:after="0"/>
        <w:ind w:left="0"/>
        <w:jc w:val="both"/>
      </w:pPr>
      <w:r>
        <w:rPr>
          <w:rFonts w:ascii="Times New Roman"/>
          <w:b w:val="false"/>
          <w:i w:val="false"/>
          <w:color w:val="000000"/>
          <w:sz w:val="28"/>
        </w:rPr>
        <w:t>
      идентификационные номера контейнеров (при наличии);</w:t>
      </w:r>
    </w:p>
    <w:bookmarkEnd w:id="69"/>
    <w:bookmarkStart w:name="z76" w:id="70"/>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 (при наличии);</w:t>
      </w:r>
    </w:p>
    <w:bookmarkEnd w:id="70"/>
    <w:bookmarkStart w:name="z77" w:id="71"/>
    <w:p>
      <w:pPr>
        <w:spacing w:after="0"/>
        <w:ind w:left="0"/>
        <w:jc w:val="both"/>
      </w:pPr>
      <w:r>
        <w:rPr>
          <w:rFonts w:ascii="Times New Roman"/>
          <w:b w:val="false"/>
          <w:i w:val="false"/>
          <w:color w:val="000000"/>
          <w:sz w:val="28"/>
        </w:rPr>
        <w:t>
      стоимость товаров в соответствии с транспортными (перевозочными) и (или) коммерческими документами (при наличии);</w:t>
      </w:r>
    </w:p>
    <w:bookmarkEnd w:id="71"/>
    <w:bookmarkStart w:name="z78" w:id="72"/>
    <w:p>
      <w:pPr>
        <w:spacing w:after="0"/>
        <w:ind w:left="0"/>
        <w:jc w:val="both"/>
      </w:pPr>
      <w:r>
        <w:rPr>
          <w:rFonts w:ascii="Times New Roman"/>
          <w:b w:val="false"/>
          <w:i w:val="false"/>
          <w:color w:val="000000"/>
          <w:sz w:val="28"/>
        </w:rPr>
        <w:t>
      необходимость (отсутствие необходимости) обеспечения особых условий временного хранения товаров;</w:t>
      </w:r>
    </w:p>
    <w:bookmarkEnd w:id="72"/>
    <w:bookmarkStart w:name="z79" w:id="73"/>
    <w:p>
      <w:pPr>
        <w:spacing w:after="0"/>
        <w:ind w:left="0"/>
        <w:jc w:val="both"/>
      </w:pPr>
      <w:r>
        <w:rPr>
          <w:rFonts w:ascii="Times New Roman"/>
          <w:b w:val="false"/>
          <w:i w:val="false"/>
          <w:color w:val="000000"/>
          <w:sz w:val="28"/>
        </w:rPr>
        <w:t>
      д)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ветеринарии решения в отношении товаров, подлежащих ветеринарному контролю (надзору):</w:t>
      </w:r>
    </w:p>
    <w:bookmarkEnd w:id="73"/>
    <w:bookmarkStart w:name="z80" w:id="74"/>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74"/>
    <w:bookmarkStart w:name="z81" w:id="75"/>
    <w:p>
      <w:pPr>
        <w:spacing w:after="0"/>
        <w:ind w:left="0"/>
        <w:jc w:val="both"/>
      </w:pPr>
      <w:r>
        <w:rPr>
          <w:rFonts w:ascii="Times New Roman"/>
          <w:b w:val="false"/>
          <w:i w:val="false"/>
          <w:color w:val="000000"/>
          <w:sz w:val="28"/>
        </w:rPr>
        <w:t>
      место прибытия товаров на таможенную территорию Союза (код пункта пропуска на таможенной границе Союза);</w:t>
      </w:r>
    </w:p>
    <w:bookmarkEnd w:id="75"/>
    <w:bookmarkStart w:name="z82" w:id="76"/>
    <w:p>
      <w:pPr>
        <w:spacing w:after="0"/>
        <w:ind w:left="0"/>
        <w:jc w:val="both"/>
      </w:pPr>
      <w:r>
        <w:rPr>
          <w:rFonts w:ascii="Times New Roman"/>
          <w:b w:val="false"/>
          <w:i w:val="false"/>
          <w:color w:val="000000"/>
          <w:sz w:val="28"/>
        </w:rPr>
        <w:t>
      регистрационные номера транспортных средств (при наличии);</w:t>
      </w:r>
    </w:p>
    <w:bookmarkEnd w:id="76"/>
    <w:bookmarkStart w:name="z83" w:id="77"/>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77"/>
    <w:bookmarkStart w:name="z84" w:id="78"/>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78"/>
    <w:bookmarkStart w:name="z85" w:id="79"/>
    <w:p>
      <w:pPr>
        <w:spacing w:after="0"/>
        <w:ind w:left="0"/>
        <w:jc w:val="both"/>
      </w:pPr>
      <w:r>
        <w:rPr>
          <w:rFonts w:ascii="Times New Roman"/>
          <w:b w:val="false"/>
          <w:i w:val="false"/>
          <w:color w:val="000000"/>
          <w:sz w:val="28"/>
        </w:rPr>
        <w:t>
      номер и дата выдачи разрешения на ввоз или транзит товаров, наименование уполномоченного органа государства-члена в области ветеринарии, выдавшего разрешение (в случае, если такое разрешение требуется в соответствии с Положением);</w:t>
      </w:r>
    </w:p>
    <w:bookmarkEnd w:id="79"/>
    <w:bookmarkStart w:name="z86" w:id="80"/>
    <w:p>
      <w:pPr>
        <w:spacing w:after="0"/>
        <w:ind w:left="0"/>
        <w:jc w:val="both"/>
      </w:pPr>
      <w:r>
        <w:rPr>
          <w:rFonts w:ascii="Times New Roman"/>
          <w:b w:val="false"/>
          <w:i w:val="false"/>
          <w:color w:val="000000"/>
          <w:sz w:val="28"/>
        </w:rPr>
        <w:t>
      номер и дата выдачи ветеринарного сертификата, наименование компетентного органа страны-экспортера, выдавшего сертификат (в случае, если такой сертификат требуется в соответствии с Положением);</w:t>
      </w:r>
    </w:p>
    <w:bookmarkEnd w:id="80"/>
    <w:bookmarkStart w:name="z87" w:id="81"/>
    <w:p>
      <w:pPr>
        <w:spacing w:after="0"/>
        <w:ind w:left="0"/>
        <w:jc w:val="both"/>
      </w:pPr>
      <w:r>
        <w:rPr>
          <w:rFonts w:ascii="Times New Roman"/>
          <w:b w:val="false"/>
          <w:i w:val="false"/>
          <w:color w:val="000000"/>
          <w:sz w:val="28"/>
        </w:rPr>
        <w:t>
      сведения о маркировке товаров;</w:t>
      </w:r>
    </w:p>
    <w:bookmarkEnd w:id="81"/>
    <w:bookmarkStart w:name="z88" w:id="82"/>
    <w:p>
      <w:pPr>
        <w:spacing w:after="0"/>
        <w:ind w:left="0"/>
        <w:jc w:val="both"/>
      </w:pPr>
      <w:r>
        <w:rPr>
          <w:rFonts w:ascii="Times New Roman"/>
          <w:b w:val="false"/>
          <w:i w:val="false"/>
          <w:color w:val="000000"/>
          <w:sz w:val="28"/>
        </w:rPr>
        <w:t>
      номер и (или) наименование предприятия, выпустившего в оборот подконтрольные ветеринарному контролю (надзору) товары;</w:t>
      </w:r>
    </w:p>
    <w:bookmarkEnd w:id="82"/>
    <w:bookmarkStart w:name="z89" w:id="83"/>
    <w:p>
      <w:pPr>
        <w:spacing w:after="0"/>
        <w:ind w:left="0"/>
        <w:jc w:val="both"/>
      </w:pPr>
      <w:r>
        <w:rPr>
          <w:rFonts w:ascii="Times New Roman"/>
          <w:b w:val="false"/>
          <w:i w:val="false"/>
          <w:color w:val="000000"/>
          <w:sz w:val="28"/>
        </w:rPr>
        <w:t>
      в случае ввоза лекарственного препарата для ветеринарного применения – сведения из регистрационного удостоверения данного препарата (торговое наименование, номер регистрационного удостоверения, дата государственной регистрации, срок действия регистрационного удостоверения, наименование и адрес производителя);</w:t>
      </w:r>
    </w:p>
    <w:bookmarkEnd w:id="83"/>
    <w:bookmarkStart w:name="z90" w:id="84"/>
    <w:p>
      <w:pPr>
        <w:spacing w:after="0"/>
        <w:ind w:left="0"/>
        <w:jc w:val="both"/>
      </w:pPr>
      <w:r>
        <w:rPr>
          <w:rFonts w:ascii="Times New Roman"/>
          <w:b w:val="false"/>
          <w:i w:val="false"/>
          <w:color w:val="000000"/>
          <w:sz w:val="28"/>
        </w:rPr>
        <w:t>
      в случае ввоза кормовой добавки для животных – сведения из свидетельства о государственной регистрации данной добавки (наименование, учетная серия, регистрационный номер кормовой добавки, дата регистрации, срок действия свидетельства, наименование и адрес производителя);</w:t>
      </w:r>
    </w:p>
    <w:bookmarkEnd w:id="84"/>
    <w:bookmarkStart w:name="z91" w:id="85"/>
    <w:p>
      <w:pPr>
        <w:spacing w:after="0"/>
        <w:ind w:left="0"/>
        <w:jc w:val="both"/>
      </w:pPr>
      <w:r>
        <w:rPr>
          <w:rFonts w:ascii="Times New Roman"/>
          <w:b w:val="false"/>
          <w:i w:val="false"/>
          <w:color w:val="000000"/>
          <w:sz w:val="28"/>
        </w:rPr>
        <w:t>
      в случае ввоза корма, полученного из генно-инженерно-модифицированных организмов, – сведения из свидетельства о государственной регистрации данного корма (наименование, учетная серия, регистрационный номер корма, дата регистрации, срок действия свидетельства, наименование и адрес производителя);</w:t>
      </w:r>
    </w:p>
    <w:bookmarkEnd w:id="85"/>
    <w:bookmarkStart w:name="z92" w:id="86"/>
    <w:p>
      <w:pPr>
        <w:spacing w:after="0"/>
        <w:ind w:left="0"/>
        <w:jc w:val="both"/>
      </w:pPr>
      <w:r>
        <w:rPr>
          <w:rFonts w:ascii="Times New Roman"/>
          <w:b w:val="false"/>
          <w:i w:val="false"/>
          <w:color w:val="000000"/>
          <w:sz w:val="28"/>
        </w:rPr>
        <w:t>
      идентификационные номера контейнеров (при наличии);</w:t>
      </w:r>
    </w:p>
    <w:bookmarkEnd w:id="86"/>
    <w:bookmarkStart w:name="z93" w:id="87"/>
    <w:p>
      <w:pPr>
        <w:spacing w:after="0"/>
        <w:ind w:left="0"/>
        <w:jc w:val="both"/>
      </w:pPr>
      <w:r>
        <w:rPr>
          <w:rFonts w:ascii="Times New Roman"/>
          <w:b w:val="false"/>
          <w:i w:val="false"/>
          <w:color w:val="000000"/>
          <w:sz w:val="28"/>
        </w:rPr>
        <w:t>
      е)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по карантину растений решения в отношении подкарантинной продукции:</w:t>
      </w:r>
    </w:p>
    <w:bookmarkEnd w:id="87"/>
    <w:bookmarkStart w:name="z94" w:id="88"/>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88"/>
    <w:bookmarkStart w:name="z95" w:id="89"/>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89"/>
    <w:bookmarkStart w:name="z96" w:id="90"/>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90"/>
    <w:bookmarkStart w:name="z97" w:id="91"/>
    <w:p>
      <w:pPr>
        <w:spacing w:after="0"/>
        <w:ind w:left="0"/>
        <w:jc w:val="both"/>
      </w:pPr>
      <w:r>
        <w:rPr>
          <w:rFonts w:ascii="Times New Roman"/>
          <w:b w:val="false"/>
          <w:i w:val="false"/>
          <w:color w:val="000000"/>
          <w:sz w:val="28"/>
        </w:rPr>
        <w:t>
      код таможенного органа места прибытия товаров на таможенную территорию Союза;</w:t>
      </w:r>
    </w:p>
    <w:bookmarkEnd w:id="91"/>
    <w:bookmarkStart w:name="z98" w:id="92"/>
    <w:p>
      <w:pPr>
        <w:spacing w:after="0"/>
        <w:ind w:left="0"/>
        <w:jc w:val="both"/>
      </w:pPr>
      <w:r>
        <w:rPr>
          <w:rFonts w:ascii="Times New Roman"/>
          <w:b w:val="false"/>
          <w:i w:val="false"/>
          <w:color w:val="000000"/>
          <w:sz w:val="28"/>
        </w:rPr>
        <w:t>
      регистрационные номера транспортных средств (при наличии);</w:t>
      </w:r>
    </w:p>
    <w:bookmarkEnd w:id="92"/>
    <w:bookmarkStart w:name="z99" w:id="93"/>
    <w:p>
      <w:pPr>
        <w:spacing w:after="0"/>
        <w:ind w:left="0"/>
        <w:jc w:val="both"/>
      </w:pPr>
      <w:r>
        <w:rPr>
          <w:rFonts w:ascii="Times New Roman"/>
          <w:b w:val="false"/>
          <w:i w:val="false"/>
          <w:color w:val="000000"/>
          <w:sz w:val="28"/>
        </w:rPr>
        <w:t>
      в случае ввоза подкарантинной продукции высокого фитосанитарного риска – номер, дата и страна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w:t>
      </w:r>
    </w:p>
    <w:bookmarkEnd w:id="93"/>
    <w:bookmarkStart w:name="z100" w:id="94"/>
    <w:p>
      <w:pPr>
        <w:spacing w:after="0"/>
        <w:ind w:left="0"/>
        <w:jc w:val="both"/>
      </w:pPr>
      <w:r>
        <w:rPr>
          <w:rFonts w:ascii="Times New Roman"/>
          <w:b w:val="false"/>
          <w:i w:val="false"/>
          <w:color w:val="000000"/>
          <w:sz w:val="28"/>
        </w:rPr>
        <w:t>
      в случае ввоза карантинных объектов в научно-исследовательских целях – номер и дата выдачи разрешения на ввоз карантинных объектов, наименование уполномоченного органа государства-члена по карантину растений, выдавшего разрешение;</w:t>
      </w:r>
    </w:p>
    <w:bookmarkEnd w:id="94"/>
    <w:bookmarkStart w:name="z101" w:id="95"/>
    <w:p>
      <w:pPr>
        <w:spacing w:after="0"/>
        <w:ind w:left="0"/>
        <w:jc w:val="both"/>
      </w:pPr>
      <w:r>
        <w:rPr>
          <w:rFonts w:ascii="Times New Roman"/>
          <w:b w:val="false"/>
          <w:i w:val="false"/>
          <w:color w:val="000000"/>
          <w:sz w:val="28"/>
        </w:rPr>
        <w:t>
      наименования товаров;</w:t>
      </w:r>
    </w:p>
    <w:bookmarkEnd w:id="95"/>
    <w:bookmarkStart w:name="z102" w:id="96"/>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4 знаков;</w:t>
      </w:r>
    </w:p>
    <w:bookmarkEnd w:id="96"/>
    <w:bookmarkStart w:name="z103" w:id="97"/>
    <w:p>
      <w:pPr>
        <w:spacing w:after="0"/>
        <w:ind w:left="0"/>
        <w:jc w:val="both"/>
      </w:pPr>
      <w:r>
        <w:rPr>
          <w:rFonts w:ascii="Times New Roman"/>
          <w:b w:val="false"/>
          <w:i w:val="false"/>
          <w:color w:val="000000"/>
          <w:sz w:val="28"/>
        </w:rPr>
        <w:t>
      вес нетто (брутто) товаров (в килограммах);</w:t>
      </w:r>
    </w:p>
    <w:bookmarkEnd w:id="97"/>
    <w:bookmarkStart w:name="z104" w:id="98"/>
    <w:p>
      <w:pPr>
        <w:spacing w:after="0"/>
        <w:ind w:left="0"/>
        <w:jc w:val="both"/>
      </w:pPr>
      <w:r>
        <w:rPr>
          <w:rFonts w:ascii="Times New Roman"/>
          <w:b w:val="false"/>
          <w:i w:val="false"/>
          <w:color w:val="000000"/>
          <w:sz w:val="28"/>
        </w:rPr>
        <w:t>
      страна и место происхождения товаров;</w:t>
      </w:r>
    </w:p>
    <w:bookmarkEnd w:id="98"/>
    <w:bookmarkStart w:name="z105" w:id="99"/>
    <w:p>
      <w:pPr>
        <w:spacing w:after="0"/>
        <w:ind w:left="0"/>
        <w:jc w:val="both"/>
      </w:pPr>
      <w:r>
        <w:rPr>
          <w:rFonts w:ascii="Times New Roman"/>
          <w:b w:val="false"/>
          <w:i w:val="false"/>
          <w:color w:val="000000"/>
          <w:sz w:val="28"/>
        </w:rPr>
        <w:t>
      место и дата отгрузки товаров;</w:t>
      </w:r>
    </w:p>
    <w:bookmarkEnd w:id="99"/>
    <w:bookmarkStart w:name="z106" w:id="100"/>
    <w:p>
      <w:pPr>
        <w:spacing w:after="0"/>
        <w:ind w:left="0"/>
        <w:jc w:val="both"/>
      </w:pPr>
      <w:r>
        <w:rPr>
          <w:rFonts w:ascii="Times New Roman"/>
          <w:b w:val="false"/>
          <w:i w:val="false"/>
          <w:color w:val="000000"/>
          <w:sz w:val="28"/>
        </w:rPr>
        <w:t>
      сведения о маркировке товаров;</w:t>
      </w:r>
    </w:p>
    <w:bookmarkEnd w:id="100"/>
    <w:bookmarkStart w:name="z107" w:id="101"/>
    <w:p>
      <w:pPr>
        <w:spacing w:after="0"/>
        <w:ind w:left="0"/>
        <w:jc w:val="both"/>
      </w:pPr>
      <w:r>
        <w:rPr>
          <w:rFonts w:ascii="Times New Roman"/>
          <w:b w:val="false"/>
          <w:i w:val="false"/>
          <w:color w:val="000000"/>
          <w:sz w:val="28"/>
        </w:rPr>
        <w:t>
      код таможенного органа назначения (при наличии);</w:t>
      </w:r>
    </w:p>
    <w:bookmarkEnd w:id="101"/>
    <w:bookmarkStart w:name="z108" w:id="102"/>
    <w:p>
      <w:pPr>
        <w:spacing w:after="0"/>
        <w:ind w:left="0"/>
        <w:jc w:val="both"/>
      </w:pPr>
      <w:r>
        <w:rPr>
          <w:rFonts w:ascii="Times New Roman"/>
          <w:b w:val="false"/>
          <w:i w:val="false"/>
          <w:color w:val="000000"/>
          <w:sz w:val="28"/>
        </w:rPr>
        <w:t>
      сведения об обеззараживании товаров;</w:t>
      </w:r>
    </w:p>
    <w:bookmarkEnd w:id="102"/>
    <w:bookmarkStart w:name="z109" w:id="103"/>
    <w:p>
      <w:pPr>
        <w:spacing w:after="0"/>
        <w:ind w:left="0"/>
        <w:jc w:val="both"/>
      </w:pPr>
      <w:r>
        <w:rPr>
          <w:rFonts w:ascii="Times New Roman"/>
          <w:b w:val="false"/>
          <w:i w:val="false"/>
          <w:color w:val="000000"/>
          <w:sz w:val="28"/>
        </w:rPr>
        <w:t>
      идентификационные номера контейнеров (при наличии);</w:t>
      </w:r>
    </w:p>
    <w:bookmarkEnd w:id="103"/>
    <w:bookmarkStart w:name="z110" w:id="104"/>
    <w:p>
      <w:pPr>
        <w:spacing w:after="0"/>
        <w:ind w:left="0"/>
        <w:jc w:val="both"/>
      </w:pPr>
      <w:r>
        <w:rPr>
          <w:rFonts w:ascii="Times New Roman"/>
          <w:b w:val="false"/>
          <w:i w:val="false"/>
          <w:color w:val="000000"/>
          <w:sz w:val="28"/>
        </w:rPr>
        <w:t xml:space="preserve">
      ж)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санитарно-эпидемиологического благополучия населения решения в отношении товаров, подлежащих санитарно-эпидемиологическому надзору (контролю): </w:t>
      </w:r>
    </w:p>
    <w:bookmarkEnd w:id="104"/>
    <w:bookmarkStart w:name="z111" w:id="105"/>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05"/>
    <w:bookmarkStart w:name="z112" w:id="106"/>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106"/>
    <w:bookmarkStart w:name="z113" w:id="107"/>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107"/>
    <w:bookmarkStart w:name="z114" w:id="108"/>
    <w:p>
      <w:pPr>
        <w:spacing w:after="0"/>
        <w:ind w:left="0"/>
        <w:jc w:val="both"/>
      </w:pPr>
      <w:r>
        <w:rPr>
          <w:rFonts w:ascii="Times New Roman"/>
          <w:b w:val="false"/>
          <w:i w:val="false"/>
          <w:color w:val="000000"/>
          <w:sz w:val="28"/>
        </w:rPr>
        <w:t>
      место прибытия товаров на таможенную территорию Союза (код пункта пропуска на таможенной границе Союза);</w:t>
      </w:r>
    </w:p>
    <w:bookmarkEnd w:id="108"/>
    <w:bookmarkStart w:name="z115" w:id="109"/>
    <w:p>
      <w:pPr>
        <w:spacing w:after="0"/>
        <w:ind w:left="0"/>
        <w:jc w:val="both"/>
      </w:pPr>
      <w:r>
        <w:rPr>
          <w:rFonts w:ascii="Times New Roman"/>
          <w:b w:val="false"/>
          <w:i w:val="false"/>
          <w:color w:val="000000"/>
          <w:sz w:val="28"/>
        </w:rPr>
        <w:t>
      регистрационные номера транспортных средств (при наличии);</w:t>
      </w:r>
    </w:p>
    <w:bookmarkEnd w:id="109"/>
    <w:bookmarkStart w:name="z116" w:id="110"/>
    <w:p>
      <w:pPr>
        <w:spacing w:after="0"/>
        <w:ind w:left="0"/>
        <w:jc w:val="both"/>
      </w:pPr>
      <w:r>
        <w:rPr>
          <w:rFonts w:ascii="Times New Roman"/>
          <w:b w:val="false"/>
          <w:i w:val="false"/>
          <w:color w:val="000000"/>
          <w:sz w:val="28"/>
        </w:rPr>
        <w:t>
      страна происхождения, страна отправления и страна назначения товаров (при наличии);</w:t>
      </w:r>
    </w:p>
    <w:bookmarkEnd w:id="110"/>
    <w:bookmarkStart w:name="z117" w:id="111"/>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111"/>
    <w:bookmarkStart w:name="z118" w:id="112"/>
    <w:p>
      <w:pPr>
        <w:spacing w:after="0"/>
        <w:ind w:left="0"/>
        <w:jc w:val="both"/>
      </w:pPr>
      <w:r>
        <w:rPr>
          <w:rFonts w:ascii="Times New Roman"/>
          <w:b w:val="false"/>
          <w:i w:val="false"/>
          <w:color w:val="000000"/>
          <w:sz w:val="28"/>
        </w:rPr>
        <w:t>
      номер, дата выдачи и типографский номер бланка свидетельства о государственной регистрации продукции (в отношении продукции, подлежащей государственной регистрации);</w:t>
      </w:r>
    </w:p>
    <w:bookmarkEnd w:id="112"/>
    <w:bookmarkStart w:name="z119" w:id="113"/>
    <w:p>
      <w:pPr>
        <w:spacing w:after="0"/>
        <w:ind w:left="0"/>
        <w:jc w:val="both"/>
      </w:pPr>
      <w:r>
        <w:rPr>
          <w:rFonts w:ascii="Times New Roman"/>
          <w:b w:val="false"/>
          <w:i w:val="false"/>
          <w:color w:val="000000"/>
          <w:sz w:val="28"/>
        </w:rPr>
        <w:t>
      номера и даты выдачи сертификата о происхождении товара и (или) документа, подтверждающего, что продукция (товары) отвечает требованиям документов, в соответствии с которыми она изготовлена (сертификата качества, или паспорта безопасности (качества), или удостоверения о качестве, или сертификата свободной продажи) (при наличии);</w:t>
      </w:r>
    </w:p>
    <w:bookmarkEnd w:id="113"/>
    <w:bookmarkStart w:name="z120" w:id="114"/>
    <w:p>
      <w:pPr>
        <w:spacing w:after="0"/>
        <w:ind w:left="0"/>
        <w:jc w:val="both"/>
      </w:pPr>
      <w:r>
        <w:rPr>
          <w:rFonts w:ascii="Times New Roman"/>
          <w:b w:val="false"/>
          <w:i w:val="false"/>
          <w:color w:val="000000"/>
          <w:sz w:val="28"/>
        </w:rPr>
        <w:t>
      сведения о назначении и области применения товаров (при наличии);</w:t>
      </w:r>
    </w:p>
    <w:bookmarkEnd w:id="114"/>
    <w:bookmarkStart w:name="z121" w:id="115"/>
    <w:p>
      <w:pPr>
        <w:spacing w:after="0"/>
        <w:ind w:left="0"/>
        <w:jc w:val="both"/>
      </w:pPr>
      <w:r>
        <w:rPr>
          <w:rFonts w:ascii="Times New Roman"/>
          <w:b w:val="false"/>
          <w:i w:val="false"/>
          <w:color w:val="000000"/>
          <w:sz w:val="28"/>
        </w:rPr>
        <w:t>
      наименование и адрес изготовителя товаров;</w:t>
      </w:r>
    </w:p>
    <w:bookmarkEnd w:id="115"/>
    <w:bookmarkStart w:name="z122" w:id="116"/>
    <w:p>
      <w:pPr>
        <w:spacing w:after="0"/>
        <w:ind w:left="0"/>
        <w:jc w:val="both"/>
      </w:pPr>
      <w:r>
        <w:rPr>
          <w:rFonts w:ascii="Times New Roman"/>
          <w:b w:val="false"/>
          <w:i w:val="false"/>
          <w:color w:val="000000"/>
          <w:sz w:val="28"/>
        </w:rPr>
        <w:t>
      идентификационные номера контейнеров (при наличии).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8. Предварительная информация, содержащая сведения о товарах, предусмотренные пунктом 7 настоящего Порядка, и не содержащая сведения, указанные в пункте 5 настоящего Порядка, должна содержать по крайней мере один из следующих идентификаторов:</w:t>
      </w:r>
    </w:p>
    <w:bookmarkEnd w:id="117"/>
    <w:bookmarkStart w:name="z124" w:id="118"/>
    <w:p>
      <w:pPr>
        <w:spacing w:after="0"/>
        <w:ind w:left="0"/>
        <w:jc w:val="both"/>
      </w:pPr>
      <w:r>
        <w:rPr>
          <w:rFonts w:ascii="Times New Roman"/>
          <w:b w:val="false"/>
          <w:i w:val="false"/>
          <w:color w:val="000000"/>
          <w:sz w:val="28"/>
        </w:rPr>
        <w:t>
      а) регистрационный номер предварительной информации, представленной в отношении таких товаров в соответствии с пунктом 5 настоящего Порядка;</w:t>
      </w:r>
    </w:p>
    <w:bookmarkEnd w:id="118"/>
    <w:bookmarkStart w:name="z125" w:id="119"/>
    <w:p>
      <w:pPr>
        <w:spacing w:after="0"/>
        <w:ind w:left="0"/>
        <w:jc w:val="both"/>
      </w:pPr>
      <w:r>
        <w:rPr>
          <w:rFonts w:ascii="Times New Roman"/>
          <w:b w:val="false"/>
          <w:i w:val="false"/>
          <w:color w:val="000000"/>
          <w:sz w:val="28"/>
        </w:rPr>
        <w:t>
      б) регистрационный номер транспортного средства, номер и дата составления транспортного (перевозочного) документа, а также номер контейнера, в котором перемещаются товары (в случае осуществления контейнерной перевозки).</w:t>
      </w:r>
    </w:p>
    <w:bookmarkEnd w:id="119"/>
    <w:bookmarkStart w:name="z126" w:id="120"/>
    <w:p>
      <w:pPr>
        <w:spacing w:after="0"/>
        <w:ind w:left="0"/>
        <w:jc w:val="both"/>
      </w:pPr>
      <w:r>
        <w:rPr>
          <w:rFonts w:ascii="Times New Roman"/>
          <w:b w:val="false"/>
          <w:i w:val="false"/>
          <w:color w:val="000000"/>
          <w:sz w:val="28"/>
        </w:rPr>
        <w:t xml:space="preserve">
      9. В случае если таможенным органом государства-члена, на территории которого расположено место прибытия товаров на таможенную территорию Союза,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w:t>
      </w:r>
      <w:r>
        <w:rPr>
          <w:rFonts w:ascii="Times New Roman"/>
          <w:b w:val="false"/>
          <w:i w:val="false"/>
          <w:color w:val="000000"/>
          <w:sz w:val="28"/>
        </w:rPr>
        <w:t>статьей 114</w:t>
      </w:r>
      <w:r>
        <w:rPr>
          <w:rFonts w:ascii="Times New Roman"/>
          <w:b w:val="false"/>
          <w:i w:val="false"/>
          <w:color w:val="000000"/>
          <w:sz w:val="28"/>
        </w:rPr>
        <w:t xml:space="preserve"> Кодекса, предварительная информация включает в себя регистрационный номер такой декларации и сведения, предусмотренные пунктом 5 и (или) пунктом 7 настоящего Порядка (в случае их отсутствия в таможенной декларации).</w:t>
      </w:r>
    </w:p>
    <w:bookmarkEnd w:id="120"/>
    <w:bookmarkStart w:name="z127" w:id="121"/>
    <w:p>
      <w:pPr>
        <w:spacing w:after="0"/>
        <w:ind w:left="0"/>
        <w:jc w:val="both"/>
      </w:pPr>
      <w:r>
        <w:rPr>
          <w:rFonts w:ascii="Times New Roman"/>
          <w:b w:val="false"/>
          <w:i w:val="false"/>
          <w:color w:val="000000"/>
          <w:sz w:val="28"/>
        </w:rPr>
        <w:t xml:space="preserve">
      Сведения, указанные в предварительной таможенной декларации, при формировании предварительной информации повторно не представляются. </w:t>
      </w:r>
    </w:p>
    <w:bookmarkEnd w:id="121"/>
    <w:bookmarkStart w:name="z128" w:id="122"/>
    <w:p>
      <w:pPr>
        <w:spacing w:after="0"/>
        <w:ind w:left="0"/>
        <w:jc w:val="both"/>
      </w:pPr>
      <w:r>
        <w:rPr>
          <w:rFonts w:ascii="Times New Roman"/>
          <w:b w:val="false"/>
          <w:i w:val="false"/>
          <w:color w:val="000000"/>
          <w:sz w:val="28"/>
        </w:rPr>
        <w:t>
      10. В случае представления одним и тем же лицом предварительной информации в соответствии с пунктом 5 и одним или несколькими подпунктами пункта 7 настоящего Порядка сведения не дублируются.</w:t>
      </w:r>
    </w:p>
    <w:bookmarkEnd w:id="122"/>
    <w:bookmarkStart w:name="z129" w:id="123"/>
    <w:p>
      <w:pPr>
        <w:spacing w:after="0"/>
        <w:ind w:left="0"/>
        <w:jc w:val="both"/>
      </w:pPr>
      <w:r>
        <w:rPr>
          <w:rFonts w:ascii="Times New Roman"/>
          <w:b w:val="false"/>
          <w:i w:val="false"/>
          <w:color w:val="000000"/>
          <w:sz w:val="28"/>
        </w:rPr>
        <w:t>
      11. Предварительная информация может не представляться в случае ввоза транспортного средства международной перевозки без товаров.</w:t>
      </w:r>
    </w:p>
    <w:bookmarkEnd w:id="123"/>
    <w:bookmarkStart w:name="z130" w:id="124"/>
    <w:p>
      <w:pPr>
        <w:spacing w:after="0"/>
        <w:ind w:left="0"/>
        <w:jc w:val="both"/>
      </w:pPr>
      <w:r>
        <w:rPr>
          <w:rFonts w:ascii="Times New Roman"/>
          <w:b w:val="false"/>
          <w:i w:val="false"/>
          <w:color w:val="000000"/>
          <w:sz w:val="28"/>
        </w:rPr>
        <w:t>
      12. В случае если после регистрации предварительной информации лицо, представившее такую информацию, выявляет несоответствие между сведениями, содержащимися в ней, и сведениями, указанными в транспортных (перевозочных), коммерческих и (или) иных документах, такое лицо обязано повторно представить предварительную информацию до прибытия товаров на таможенную территорию Союза (с указанием сведений о ранее полученном регистрационном номере предварительной информации).</w:t>
      </w:r>
    </w:p>
    <w:bookmarkEnd w:id="124"/>
    <w:bookmarkStart w:name="z131" w:id="125"/>
    <w:p>
      <w:pPr>
        <w:spacing w:after="0"/>
        <w:ind w:left="0"/>
        <w:jc w:val="both"/>
      </w:pPr>
      <w:r>
        <w:rPr>
          <w:rFonts w:ascii="Times New Roman"/>
          <w:b w:val="false"/>
          <w:i w:val="false"/>
          <w:color w:val="000000"/>
          <w:sz w:val="28"/>
        </w:rPr>
        <w:t xml:space="preserve">
      13. Предварительная информация представляется по каждому транспортному (перевозочному) документу отдельно. </w:t>
      </w:r>
    </w:p>
    <w:bookmarkEnd w:id="125"/>
    <w:bookmarkStart w:name="z132" w:id="126"/>
    <w:p>
      <w:pPr>
        <w:spacing w:after="0"/>
        <w:ind w:left="0"/>
        <w:jc w:val="both"/>
      </w:pPr>
      <w:r>
        <w:rPr>
          <w:rFonts w:ascii="Times New Roman"/>
          <w:b w:val="false"/>
          <w:i w:val="false"/>
          <w:color w:val="000000"/>
          <w:sz w:val="28"/>
        </w:rPr>
        <w:t>
      Перевозчик либо лицо, действующее по его поручению, представляет сведения, предусмотренные пунктом 5 настоящего Порядка, и сведения, указанные в пункте 7 настоящего Порядка, одним сообщением.</w:t>
      </w:r>
    </w:p>
    <w:bookmarkEnd w:id="126"/>
    <w:bookmarkStart w:name="z133" w:id="127"/>
    <w:p>
      <w:pPr>
        <w:spacing w:after="0"/>
        <w:ind w:left="0"/>
        <w:jc w:val="both"/>
      </w:pPr>
      <w:r>
        <w:rPr>
          <w:rFonts w:ascii="Times New Roman"/>
          <w:b w:val="false"/>
          <w:i w:val="false"/>
          <w:color w:val="000000"/>
          <w:sz w:val="28"/>
        </w:rPr>
        <w:t>
      При ввозе товаров в соответствии с Таможенной конвенцией о международной перевозке грузов с применением книжки МДП от 14 ноября 1975 года предварительная информация представляется одним сообщением в отношении всех товаров, указанных в книжке МДП (за исключением сведений, предусмотренных подпунктом "г" пункта 7 настоящего Порядка).</w:t>
      </w:r>
    </w:p>
    <w:bookmarkEnd w:id="127"/>
    <w:bookmarkStart w:name="z134" w:id="128"/>
    <w:p>
      <w:pPr>
        <w:spacing w:after="0"/>
        <w:ind w:left="0"/>
        <w:jc w:val="both"/>
      </w:pPr>
      <w:r>
        <w:rPr>
          <w:rFonts w:ascii="Times New Roman"/>
          <w:b w:val="false"/>
          <w:i w:val="false"/>
          <w:color w:val="000000"/>
          <w:sz w:val="28"/>
        </w:rPr>
        <w:t>
      Предварительная информация в отношении экспресс-грузов представляется одним сообщением в соответствии с одной автомобильной накладной, предусмотренной Конвенцией о договоре международной дорожной перевозки грузов от 19 мая 1956 года.</w:t>
      </w:r>
    </w:p>
    <w:bookmarkEnd w:id="128"/>
    <w:bookmarkStart w:name="z135" w:id="129"/>
    <w:p>
      <w:pPr>
        <w:spacing w:after="0"/>
        <w:ind w:left="0"/>
        <w:jc w:val="both"/>
      </w:pPr>
      <w:r>
        <w:rPr>
          <w:rFonts w:ascii="Times New Roman"/>
          <w:b w:val="false"/>
          <w:i w:val="false"/>
          <w:color w:val="000000"/>
          <w:sz w:val="28"/>
        </w:rPr>
        <w:t>
      14. По усмотрению лиц, указанных в пунктах 2 и 3 настоящего Порядка, предварительная информация может представляться в виде электронного документа.</w:t>
      </w:r>
    </w:p>
    <w:bookmarkEnd w:id="129"/>
    <w:bookmarkStart w:name="z136" w:id="130"/>
    <w:p>
      <w:pPr>
        <w:spacing w:after="0"/>
        <w:ind w:left="0"/>
        <w:jc w:val="both"/>
      </w:pPr>
      <w:r>
        <w:rPr>
          <w:rFonts w:ascii="Times New Roman"/>
          <w:b w:val="false"/>
          <w:i w:val="false"/>
          <w:color w:val="000000"/>
          <w:sz w:val="28"/>
        </w:rPr>
        <w:t>
      15. Предварительная информация в виде электронного документа должна соответствовать требованиям общей инфраструктуры документирования информации в электронном виде государства-члена, в таможенный орган которого она представляется.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16. Таможенный орган государства-члена регистрирует представленную предварительную информацию или отказывает в ее регистрации в порядке и сроки, которые определяются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Кодекса.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