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62f2" w14:textId="8886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анатомо-терапевтическом химическом классификаторе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апреля 2018 года № 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паспорт анатомо-терапевтического химического классификатора лекарственных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Применять анатомо-терапевтический химический классификатор лекарственных средств (далее – классификатор) в соответствии с утвержденным настоящим Решением паспортом.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Включить классификатор в состав ресурсов единой системы нормативно-справочной информации Евразийского экономического союза.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классификатор применяется с даты вступления настоящего Решения в силу;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кодовых обозначений классификатора является обязательным при реализации общих процессов в рамках Евразийского экономического союза в сфере обращения лекарственных средств.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вступает в силу по истечении 30 календарных дней с даты его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2018 г. № 50 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анатомо-терапевтического химического классификатора лекарственных средств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1090"/>
        <w:gridCol w:w="10811"/>
      </w:tblGrid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анатомо-терапевтический химический классификатор лекарственных средств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КАТХ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 039 - 2018 (ред.1)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Коллегии Евразийской экономической комиссии от 20 г. №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 применения) справочника (классификатора)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г.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RU, Министерство здравоохранения Российской Федерации. Уполномоченная организация: ФГБУ "Научный центр экспертизы средств для медицинского применения" Минздрава России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предназначен для представления сведений о классификации лекарственных средств в зависимости от органа или системы, на которые они действуют, а также на основе их химических, фармакологических и лечебных свойств.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Используется с целью статистического исследования структуры потребления лекарственных средств, а также для исследования безопасности применения лекарственных средств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 (область применения)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при формировании предоставляемых субъектами обращения лекарственных средств в государственные органы государств – членов Евразийского экономического союза документов, в том числе в электронном виде, а также для обеспечения информационного взаимодействия при реализации общих процессов в рамках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АТХ, анатомо-терапевтическо-химическая классификация, фармакологическая группа, лекарственное средство, классификатор, орган, система, химическая структура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регулирование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классификатор гармонизирован с международными (межгосударственными, региональными) классификаторами и (или) стандартами: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Международная анатомо-терапевтическо-химическая система классификации лекарственных средств (Anatomical Therapeutic Chemical Classification System), ведение которой осуществляется Центром по сотрудничеству в методологии статистических исследований лекарственных средств Всемирной организации здравоохранения (ВОЗ)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гармонизации: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метод прямого использования доверенного источника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государственных справочников (классификаторов) государств – членов Евразийского экономического союза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классификатор не имеет аналогов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7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иерархический, число ступеней (уровней) – 5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ведется в электронном виде в порядке согласно приложению № 1. Добавление, изменение или исключение значений классификатора выполняется оператором по мере внесения изменений в Международную анатомо-терапевтическо-химическую систему классификации лекарственных средств (Anatomical Therapeutic Chemical Classification System), ведение которой осуществляется Центром по сотрудничеству в методологии статистических исследований лекарственных средств Всемирной организации здравоохранения (ВОЗ)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и реквизитный состав классификатора (состав полей классификатора, области их значений и правила формирования) должны соответствовать описанию согласно приложению № 2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классификатора относятся 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Международную анатомо-терапевтическо-химическую систему классификации лекарственных средств (Anatomical Therapeutic Chemical Classification System), ведение которой осуществляется Центром по сотрудничеству в методологии статистических исследований лекарственных средств Всемирной организации здравоохранения (ВОЗ)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2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3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из классификатора приведены на информационном портале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4"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10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паспорту анатомо-терапевтического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химического классификатора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лекарственных средств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</w:t>
      </w:r>
      <w:r>
        <w:br/>
      </w:r>
      <w:r>
        <w:rPr>
          <w:rFonts w:ascii="Times New Roman"/>
          <w:b/>
          <w:i w:val="false"/>
          <w:color w:val="000000"/>
        </w:rPr>
        <w:t xml:space="preserve">ведения анатомо-терапевтического химического классификатора лекарственных средств 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со следующими актами, входящими в право Евразийского экономического союза (далее – Союз):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 ноября 2016 г. № 78 "О Правилах регистрации и экспертизы лекарственных средств для медицинского применения";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октября 2016 г. № 122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зарегистрированных лекарственных средств Евразийского экономического союза";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79 "О Требованиях к электронному виду заявлений и документов регистрационного досье, представляемых при осуществлении регистрации и экспертизы лекарственных препаратов для медицинского применения". </w:t>
      </w:r>
    </w:p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 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определяет процедуры ведения анатомо-терапевтического химического классификатора лекарственных средств (далее – классификатор).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Порядок применяется при формировании классификатора и внесении изменений в отдельные позиции классификатора. </w:t>
      </w:r>
    </w:p>
    <w:bookmarkEnd w:id="40"/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Понятия, используемые в настоящем Порядке, применяются в значениях, определенных актами Евразийской экономической комиссии в сфере обращения лекарственных средств, а также актами Евразийской экономической комиссии по вопросам создания и развития интегрированной информационной системы Союза.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Принципы ведения классификатора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Классификатор формируется на основании сведений, включенных в списки рекомендуемых Центром по сотрудничеству в методологии статистических исследований лекарственных средств Всемирной организации здравоохранения (ВОЗ) кодов анатомо-терапевтическо-химической классификации (далее – коды).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Сведения из классификатора для опубликования на информационном портале Союза передаются оператором классификатора администратору в виде XML-документа в соответствии с Описанием структуры и реквизитного состава анатомо-терапевтического химического классификатора лекарственных средств (приложение № 2 к паспорту анатомо-терапевтического химического классификатора лекарственных средств, Решением Коллегии Евразийской экономической комиссии от 10 апреля 2018 г. № 50) на основании договора между оператором классификатора и администратором.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Для первоначального наполнения классификатора оператор классификатора обеспечивает передачу администратору актуальных на момент передачи сведений.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Оператор классификатора представляет администратору сведения об изменениях, внесенных в позиции классификатора, не позднее чем через 5 рабочих дней после опубликования ВОЗ очередного списка изменений кодов.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Администратор обеспечивает опубликование сведений из классификатора на информационном портале Союза. 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Информирование пользователей классификатора, а также уполномоченных органов (организаций) государств – членов Союза об изменениях, внесенных в классификатор, осуществляется средствами информационного портала Союза по факту опубликования таких изменений.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случае отстутствия необходимой позиции в классификаторе при заполнении заявления о выполнении процедур, предусмотренных Правилами регистрации и экспертизы лекарственных средств для медицинского применения, утвержденными Решением Совета Евразийской экономической комиссии от 3 ноября 2016 г. № 78, заявитель должен указать реквизиты поданной заявки на присвоение кода (при наличии).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Обращение лиц, не являющихся уполномоченными органами (организациями) государств – членов Союза, напрямую к оператору классификатора по вопросу изменения позиций классификатора не допускается. Присвоение лекарственному средству нового кода по инициативе заявителя осуществляется Центром по сотрудничеству в методологии статистических исследований лекарственных средств ВОЗ в соответствии с определяемым им регламентом.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Описание мероприятий, необходимых для ведения и применения классификатора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целях актуализации классификатора оператор классификатора представляет администратору сведения для опубликования на информационном портале Союза. 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Администратор подтверждает получение и успешную обработку сведений, представленных для первоначального наполнения, а также для актуализации классификатора, путем направления оператору классификатора протокола обработки сведений классификатора на русском языке. В случае отсутствия ошибок администратор принимает представленные сведения и обеспечивает их опубликование на информационном портале Союза.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если протокол обработки сведений классификатора содержит описание ошибок, оператор классификатора устраняет ошибки и повторяет процесс передачи сведений администратору. 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Администратор публикует полученные от оператора классификатора сведения на информационном портале Союза. 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Результатом выполнения мероприятий является опубликованный на информационном портале Союза актуализированный классификатор.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паспорту анатомо-терапевтического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химического классификатора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лекарственных средств 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структуры и реквизитного состава анатомо-терапевтического химического классификатора лекарственных средств 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Настоящее Описание устанавливает требования к структуре анатомо-терапевтического химического классификатора лекарственных средств (далее – классификатор), в том числе определяет реквизитный состав структуры классификатора, области значений реквизитов и правила их формирования.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классификатора приведены в таблице, в которой формируются следующие поля (графы):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элемента;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значения реквизита" – текст, уточняющий назначение элемента, определяющий правила его формирования (заполнения), или словесное описание возможных значений элемента;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"мн." – множественность реквизита (обязательность (опциональность) и количество возможных повторений реквизита).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передаваемых данных используются следующие обозначения: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1..* – реквизит обязателен, может повторяться без ограничений;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 реквизит обязателен, должен повторяться не менее n раз и не более m раз (n &gt; 1, m &gt; n);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0..* – реквизит опционален, может повторяться без ограничений;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</w:t>
            </w:r>
          </w:p>
        </w:tc>
      </w:tr>
    </w:tbl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анатомо-терапевтического химического классификатора лекарственных средств 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"/>
        <w:gridCol w:w="65"/>
        <w:gridCol w:w="65"/>
        <w:gridCol w:w="65"/>
        <w:gridCol w:w="65"/>
        <w:gridCol w:w="65"/>
        <w:gridCol w:w="2346"/>
        <w:gridCol w:w="6366"/>
        <w:gridCol w:w="2567"/>
        <w:gridCol w:w="63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  <w:bookmarkEnd w:id="74"/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значения реквизита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1. Сведения об анатомо-терапевтическо-химической классификации лекарственного средства</w:t>
            </w:r>
          </w:p>
          <w:bookmarkEnd w:id="75"/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1.1. Код анатомического органа или системы, на которые действует лекарственное средство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[ABCDGHJLMNPRSV]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1.2. Наименование анатомического органа или системы, на которые действует лекарственное средство, на русском языке 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1.3. Терапевтическая группа лекарственного средства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1.3.1. Код терапевтической группы лекарственного средства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[ABCDGHJLMNPRSV]\d{2}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1.3.2. Наименование терапевтической группы лекарственного средства на русском языке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1.3.3. Фармакологическая группа лекарственного средства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фармакологической группы лекарственного средства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[ABCDGHJLMNPRSV]\d{2}[A-Z]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 и заполняется обязательно в случае, если заполнен реквизит "Код терапевтической, фармакологической или основной химической группы лекарственного средства"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фармакологической группы лекарственного средства на русском языке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 и заполняется обязательно в случае, если заполнен реквизит "Код терапевтической или фармакологической группы лекарственного средства"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*.3. Химическая группа лекарственного средства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химической группы лекарственного средства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[ABCDGHJLMNPRSV]\d{2}[A-Z]{2}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формируется с использованием порядкового метода кодирования и заполняется обязательно в случае, если заполнен реквизит "Код химической структуры лекарственного средства"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*.3.2. Наименование химической группы лекарственного средства на русском языке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 и заполняется в случае, если заполнен реквизит "Код терапевтической, фармакологической или основной химической группы лекарственного средства"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*.3.3. Химическая структура лекарственного средства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*.3.3.1. Код химической структуры лекарственного средства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[ABCDGHJLMNPRSV]\d{2}[A-Z]{2}\d{2}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кодовое обозначение формируется с использованием порядкового метода кодирования 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*.3.3.2. Наименование химической структуры лекарственного средства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словосочетания на русском языке и заполняется в случае, если заполнен реквизит "Код химической структуры лекарственного средства"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*.3.3.3. Предыдущее значение кода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[ABCDGHJLMNPRSV]\d{2}[A-Z]{2}\d{2}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предыдущее значение кода в случае изменения классификации элемента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*.3.3.4. Сведения о записи справочника (классификатора)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*.3.3.4.1. Дата начала действия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*.3.3.4.2. Сведения об акте, регламентирующем начало действия записи справочника (классификатора)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*.3.3.4.2.1. Вид акта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*.3.3.4.2.2. Номер акта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*.3.3.4.2.3. Дата акта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*.3.3.4.3. Дата окончания действия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*.3.3.4.4. Сведения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*.3.3.4.4.1. Вид акта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\d{5}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акта в соответствии с классификатором видов нормативных правовых актов международного права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*.3.3.4.4.2. Номер акта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длина: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номеру акта органа Евразийского экономического союза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*.3.3.4.4.3. Дата акта</w:t>
            </w:r>
          </w:p>
        </w:tc>
        <w:tc>
          <w:tcPr>
            <w:tcW w:w="6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 в формате YYYY-MM-DD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 органа Евразийского экономического союза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