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33c9" w14:textId="d553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особенностях проведения таможенного контроля таможенной стоимости товаров,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27 марта 2018 года № 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и </w:t>
      </w:r>
      <w:r>
        <w:rPr>
          <w:rFonts w:ascii="Times New Roman"/>
          <w:b w:val="false"/>
          <w:i w:val="false"/>
          <w:color w:val="000000"/>
          <w:sz w:val="28"/>
        </w:rPr>
        <w:t>пунктом 3</w:t>
      </w:r>
      <w:r>
        <w:rPr>
          <w:rFonts w:ascii="Times New Roman"/>
          <w:b w:val="false"/>
          <w:i w:val="false"/>
          <w:color w:val="000000"/>
          <w:sz w:val="28"/>
        </w:rPr>
        <w:t xml:space="preserve"> статьи 313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Положение об особенностях проведения таможенного контроля таможенной стоимости товаров, ввозимых на таможенную территорию Евразийского экономического союза. </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Инструкцию</w:t>
      </w:r>
      <w:r>
        <w:rPr>
          <w:rFonts w:ascii="Times New Roman"/>
          <w:b w:val="false"/>
          <w:i w:val="false"/>
          <w:color w:val="000000"/>
          <w:sz w:val="28"/>
        </w:rPr>
        <w:t xml:space="preserve"> о порядке заполнения декларации на товары, утвержденную Решением Комиссии Таможенного союза от 20 мая 2010 г. № 257, следующие изменения:</w:t>
      </w:r>
    </w:p>
    <w:bookmarkEnd w:id="2"/>
    <w:bookmarkStart w:name="z7" w:id="3"/>
    <w:p>
      <w:pPr>
        <w:spacing w:after="0"/>
        <w:ind w:left="0"/>
        <w:jc w:val="both"/>
      </w:pPr>
      <w:r>
        <w:rPr>
          <w:rFonts w:ascii="Times New Roman"/>
          <w:b w:val="false"/>
          <w:i w:val="false"/>
          <w:color w:val="000000"/>
          <w:sz w:val="28"/>
        </w:rPr>
        <w:t xml:space="preserve">
      а) абзац двадцатый (после таблицы) </w:t>
      </w:r>
      <w:r>
        <w:rPr>
          <w:rFonts w:ascii="Times New Roman"/>
          <w:b w:val="false"/>
          <w:i w:val="false"/>
          <w:color w:val="000000"/>
          <w:sz w:val="28"/>
        </w:rPr>
        <w:t>подпункта 42</w:t>
      </w:r>
      <w:r>
        <w:rPr>
          <w:rFonts w:ascii="Times New Roman"/>
          <w:b w:val="false"/>
          <w:i w:val="false"/>
          <w:color w:val="000000"/>
          <w:sz w:val="28"/>
        </w:rPr>
        <w:t xml:space="preserve"> пункта 15 изложить в следующей редакции:</w:t>
      </w:r>
    </w:p>
    <w:bookmarkEnd w:id="3"/>
    <w:bookmarkStart w:name="z8" w:id="4"/>
    <w:p>
      <w:pPr>
        <w:spacing w:after="0"/>
        <w:ind w:left="0"/>
        <w:jc w:val="both"/>
      </w:pPr>
      <w:r>
        <w:rPr>
          <w:rFonts w:ascii="Times New Roman"/>
          <w:b w:val="false"/>
          <w:i w:val="false"/>
          <w:color w:val="000000"/>
          <w:sz w:val="28"/>
        </w:rPr>
        <w:t>
      "регистрационный номер декларации на товары в отношении ранее ввезенных идентичных товаров в случае, предусмотренном пунктом 6 Положения об особенностях контроля таможенной стоимости товаров, утвержденного Решением Коллегии Евразийской экономической комиссии от 27 марта 2018 г. № 42;";</w:t>
      </w:r>
    </w:p>
    <w:bookmarkEnd w:id="4"/>
    <w:bookmarkStart w:name="z9" w:id="5"/>
    <w:p>
      <w:pPr>
        <w:spacing w:after="0"/>
        <w:ind w:left="0"/>
        <w:jc w:val="both"/>
      </w:pPr>
      <w:r>
        <w:rPr>
          <w:rFonts w:ascii="Times New Roman"/>
          <w:b w:val="false"/>
          <w:i w:val="false"/>
          <w:color w:val="000000"/>
          <w:sz w:val="28"/>
        </w:rPr>
        <w:t xml:space="preserve">
      б) абзац двадцать восьмой подпункта 4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"элемент 6 – указывается дата окончания срока, в течение которого декларант должен представить таможенному органу документы и (или) сведения, в том числе письменные пояснения, запрошенные таможенным органом у декларанта в соответствии с пунктом 4 статьи 325 Таможенного кодекса Евразийского экономического союза при проведении контроля таможенной стоимости товаров.".</w:t>
      </w:r>
    </w:p>
    <w:bookmarkEnd w:id="6"/>
    <w:bookmarkStart w:name="z11" w:id="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Правила</w:t>
      </w:r>
      <w:r>
        <w:rPr>
          <w:rFonts w:ascii="Times New Roman"/>
          <w:b w:val="false"/>
          <w:i w:val="false"/>
          <w:color w:val="000000"/>
          <w:sz w:val="28"/>
        </w:rPr>
        <w:t xml:space="preserve"> применения метода определения таможенной стоимости товаров по стоимости сделки с ввозимыми товарами (метод 1), утвержденные Решением Коллегии Евразийской экономической комиссии от 20 декабря 2012 г. № 283, следующие изменения:</w:t>
      </w:r>
    </w:p>
    <w:bookmarkEnd w:id="7"/>
    <w:bookmarkStart w:name="z12" w:id="8"/>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"В случае если в ходе проведения таможенного контроля таможенной стоимости товаров, заявленной при таможенном декларировании, таможенным органом не обнаружены признаки влияния взаимосвязи между продавцом и покупателем на цену, фактически уплаченную или подлежащую уплате, являющиеся основаниями для признания стоимости сделки неприемлемой для целей определения таможенной стоимости товаров, то при отсутствии иных признаков недостоверного определения таможенной стоимости товаров стоимость сделки принимается в качестве таможенной стоимости товаров.";</w:t>
      </w:r>
    </w:p>
    <w:bookmarkEnd w:id="9"/>
    <w:bookmarkStart w:name="z14" w:id="10"/>
    <w:p>
      <w:pPr>
        <w:spacing w:after="0"/>
        <w:ind w:left="0"/>
        <w:jc w:val="both"/>
      </w:pPr>
      <w:r>
        <w:rPr>
          <w:rFonts w:ascii="Times New Roman"/>
          <w:b w:val="false"/>
          <w:i w:val="false"/>
          <w:color w:val="000000"/>
          <w:sz w:val="28"/>
        </w:rPr>
        <w:t xml:space="preserve">
      б) абзацы первый и второй </w:t>
      </w:r>
      <w:r>
        <w:rPr>
          <w:rFonts w:ascii="Times New Roman"/>
          <w:b w:val="false"/>
          <w:i w:val="false"/>
          <w:color w:val="000000"/>
          <w:sz w:val="28"/>
        </w:rPr>
        <w:t>пункта 15</w:t>
      </w:r>
      <w:r>
        <w:rPr>
          <w:rFonts w:ascii="Times New Roman"/>
          <w:b w:val="false"/>
          <w:i w:val="false"/>
          <w:color w:val="000000"/>
          <w:sz w:val="28"/>
        </w:rPr>
        <w:t xml:space="preserve"> заменить абзацем следующего содержания:</w:t>
      </w:r>
    </w:p>
    <w:bookmarkEnd w:id="10"/>
    <w:bookmarkStart w:name="z15" w:id="11"/>
    <w:p>
      <w:pPr>
        <w:spacing w:after="0"/>
        <w:ind w:left="0"/>
        <w:jc w:val="both"/>
      </w:pPr>
      <w:r>
        <w:rPr>
          <w:rFonts w:ascii="Times New Roman"/>
          <w:b w:val="false"/>
          <w:i w:val="false"/>
          <w:color w:val="000000"/>
          <w:sz w:val="28"/>
        </w:rPr>
        <w:t xml:space="preserve">
      "15. В случае если в ходе проведения таможенного контроля таможенной стоимости товаров, заявленной при таможенном декларировании, таможенным органом обнаружены признаки влияния взаимосвязи между продавцом и покупателем на цену, фактически уплаченную или подлежащую уплате, и представленные декларантом (таможенным представителем) документы и сведения, отражающие сопутствующие продаже обстоятельства, не устраняют такие обнаруженные признаки, то декларант (таможенный представитель) имеет право представить документы и сведения, подтверждающие, что стоимость сделки с ввозимыми товарами близка к одной из проверочных величин."; </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16</w:t>
      </w:r>
      <w:r>
        <w:rPr>
          <w:rFonts w:ascii="Times New Roman"/>
          <w:b w:val="false"/>
          <w:i w:val="false"/>
          <w:color w:val="000000"/>
          <w:sz w:val="28"/>
        </w:rPr>
        <w:t xml:space="preserve"> признать утратившим силу. </w:t>
      </w:r>
    </w:p>
    <w:bookmarkEnd w:id="12"/>
    <w:bookmarkStart w:name="z17" w:id="13"/>
    <w:p>
      <w:pPr>
        <w:spacing w:after="0"/>
        <w:ind w:left="0"/>
        <w:jc w:val="both"/>
      </w:pPr>
      <w:r>
        <w:rPr>
          <w:rFonts w:ascii="Times New Roman"/>
          <w:b w:val="false"/>
          <w:i w:val="false"/>
          <w:color w:val="000000"/>
          <w:sz w:val="28"/>
        </w:rPr>
        <w:t xml:space="preserve">
      4. Признать утратившими силу: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Правил применения метода сложения (метод 5) при определении таможенной стоимости товаров, утвержденных Решением Коллегии Евразийской экономической комиссии от 12 декабря 2012 г. № 273;</w:t>
      </w:r>
    </w:p>
    <w:bookmarkStart w:name="z20" w:id="14"/>
    <w:p>
      <w:pPr>
        <w:spacing w:after="0"/>
        <w:ind w:left="0"/>
        <w:jc w:val="both"/>
      </w:pPr>
      <w:r>
        <w:rPr>
          <w:rFonts w:ascii="Times New Roman"/>
          <w:b w:val="false"/>
          <w:i w:val="false"/>
          <w:color w:val="000000"/>
          <w:sz w:val="28"/>
        </w:rPr>
        <w:t xml:space="preserve">
      абзац второй подпункта "а" </w:t>
      </w:r>
      <w:r>
        <w:rPr>
          <w:rFonts w:ascii="Times New Roman"/>
          <w:b w:val="false"/>
          <w:i w:val="false"/>
          <w:color w:val="000000"/>
          <w:sz w:val="28"/>
        </w:rPr>
        <w:t>пункта 11</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 289 "О внесении изменений (дополнений) в сведения, заявленные в декларации на товары, и признании утратившими силу некоторых решений Комиссии Таможенного союза и Коллегии Евразийской экономической комиссии", а также пункт 2 изменений, предусмотренных приложением к указанному Решению;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"б"</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пункта 9 изменений, предусмотренных приложением к Решению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изменений, предусмотренных приложением к Решению Коллегии Евразийской экономической комиссии от 3 ноября 2015 г. № 139 "О внесении изменений в некоторые Решения Комиссии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16.10.2018 </w:t>
      </w:r>
      <w:r>
        <w:rPr>
          <w:rFonts w:ascii="Times New Roman"/>
          <w:b w:val="false"/>
          <w:i w:val="false"/>
          <w:color w:val="000000"/>
          <w:sz w:val="28"/>
        </w:rPr>
        <w:t>№ 160</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27 марта 2018 г. № 42 </w:t>
            </w:r>
          </w:p>
        </w:tc>
      </w:tr>
    </w:tbl>
    <w:bookmarkStart w:name="z26" w:id="16"/>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об особенностях проведения таможенного контроля таможенной стоимости товаров, ввозимых на таможенную территорию Евразийского экономического союза </w:t>
      </w:r>
    </w:p>
    <w:bookmarkEnd w:id="16"/>
    <w:bookmarkStart w:name="z27" w:id="17"/>
    <w:p>
      <w:pPr>
        <w:spacing w:after="0"/>
        <w:ind w:left="0"/>
        <w:jc w:val="both"/>
      </w:pPr>
      <w:r>
        <w:rPr>
          <w:rFonts w:ascii="Times New Roman"/>
          <w:b w:val="false"/>
          <w:i w:val="false"/>
          <w:color w:val="000000"/>
          <w:sz w:val="28"/>
        </w:rPr>
        <w:t>
      1. Настоящее Положение определяет особенности проведения таможенного контроля заявленной при таможенном декларировании таможенной стоимости товаров, ввозимых на таможенную территорию Евразийского экономического союза (далее соответственно – контроль таможенной стоимости товаров, ввозимые товары).</w:t>
      </w:r>
    </w:p>
    <w:bookmarkEnd w:id="17"/>
    <w:bookmarkStart w:name="z28" w:id="18"/>
    <w:p>
      <w:pPr>
        <w:spacing w:after="0"/>
        <w:ind w:left="0"/>
        <w:jc w:val="both"/>
      </w:pPr>
      <w:r>
        <w:rPr>
          <w:rFonts w:ascii="Times New Roman"/>
          <w:b w:val="false"/>
          <w:i w:val="false"/>
          <w:color w:val="000000"/>
          <w:sz w:val="28"/>
        </w:rPr>
        <w:t>
      2. Настоящее Положение применяется при проведении контроля таможенной стоимости товаров, начатого как до, так и после выпуска ввозимых товаров.</w:t>
      </w:r>
    </w:p>
    <w:bookmarkEnd w:id="18"/>
    <w:bookmarkStart w:name="z29" w:id="19"/>
    <w:p>
      <w:pPr>
        <w:spacing w:after="0"/>
        <w:ind w:left="0"/>
        <w:jc w:val="both"/>
      </w:pPr>
      <w:r>
        <w:rPr>
          <w:rFonts w:ascii="Times New Roman"/>
          <w:b w:val="false"/>
          <w:i w:val="false"/>
          <w:color w:val="000000"/>
          <w:sz w:val="28"/>
        </w:rPr>
        <w:t xml:space="preserve">
      Требования пункта 6 настоящего Положения применяются при проведении контроля таможенной стоимости товаров, начатого до выпуска таких товаров, а в отношении товаров, выпущенных до подачи декларации на товары, – при проведении контроля таможенной стоимости товаров, начатого до направления декларанту таможенным органом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120 Таможенного кодекса Евразийского экономического союза (далее – Кодекс). </w:t>
      </w:r>
    </w:p>
    <w:bookmarkEnd w:id="19"/>
    <w:bookmarkStart w:name="z30" w:id="20"/>
    <w:p>
      <w:pPr>
        <w:spacing w:after="0"/>
        <w:ind w:left="0"/>
        <w:jc w:val="both"/>
      </w:pPr>
      <w:r>
        <w:rPr>
          <w:rFonts w:ascii="Times New Roman"/>
          <w:b w:val="false"/>
          <w:i w:val="false"/>
          <w:color w:val="000000"/>
          <w:sz w:val="28"/>
        </w:rPr>
        <w:t>
      3. При проведении контроля таможенной стоимости товаров используется имеющаяся в распоряжении таможенного органа информация, в максимально возможной степени сопоставимая с имеющимися в отношении ввозимых товаров сведениями, включая сведения об условиях и обстоятельствах рассматриваемой сделки, физических характеристиках, качестве и репутации ввозимых товаров, в том числе:</w:t>
      </w:r>
    </w:p>
    <w:bookmarkEnd w:id="20"/>
    <w:bookmarkStart w:name="z31" w:id="21"/>
    <w:p>
      <w:pPr>
        <w:spacing w:after="0"/>
        <w:ind w:left="0"/>
        <w:jc w:val="both"/>
      </w:pPr>
      <w:r>
        <w:rPr>
          <w:rFonts w:ascii="Times New Roman"/>
          <w:b w:val="false"/>
          <w:i w:val="false"/>
          <w:color w:val="000000"/>
          <w:sz w:val="28"/>
        </w:rPr>
        <w:t>
      а) о сделках с идентичными, однородными товарами, товарами того же класса или вида, полученная в том числе с использованием информационных ресурсов таможенных органов;</w:t>
      </w:r>
    </w:p>
    <w:bookmarkEnd w:id="21"/>
    <w:bookmarkStart w:name="z32" w:id="22"/>
    <w:p>
      <w:pPr>
        <w:spacing w:after="0"/>
        <w:ind w:left="0"/>
        <w:jc w:val="both"/>
      </w:pPr>
      <w:r>
        <w:rPr>
          <w:rFonts w:ascii="Times New Roman"/>
          <w:b w:val="false"/>
          <w:i w:val="false"/>
          <w:color w:val="000000"/>
          <w:sz w:val="28"/>
        </w:rPr>
        <w:t>
      б) о биржевых котировках, биржевых индексах, ценах аукционов, сведения из ценовых каталогов.</w:t>
      </w:r>
    </w:p>
    <w:bookmarkEnd w:id="22"/>
    <w:bookmarkStart w:name="z33" w:id="23"/>
    <w:p>
      <w:pPr>
        <w:spacing w:after="0"/>
        <w:ind w:left="0"/>
        <w:jc w:val="both"/>
      </w:pPr>
      <w:r>
        <w:rPr>
          <w:rFonts w:ascii="Times New Roman"/>
          <w:b w:val="false"/>
          <w:i w:val="false"/>
          <w:color w:val="000000"/>
          <w:sz w:val="28"/>
        </w:rPr>
        <w:t>
      4. Информация, указанная в пункте 3 настоящего Положения, может быть получена таможенным органом в том числе от государственных представительств (торговых представительств) государств  членов Евразийского экономического союза (далее соответственно – государства-члены, Союз) в третьих странах, от государственных органов государств-членов, от организаций, включая профессиональные объединения (ассоциации), транспортные и страховые компании, поставщиков и производителей ввозимых, идентичных, однородных товаров, любым не запрещенным законодательством государств-членов способом, в том числе с использованием информационно-телекоммуникационной сети "Интернет".</w:t>
      </w:r>
    </w:p>
    <w:bookmarkEnd w:id="23"/>
    <w:bookmarkStart w:name="z34" w:id="24"/>
    <w:p>
      <w:pPr>
        <w:spacing w:after="0"/>
        <w:ind w:left="0"/>
        <w:jc w:val="both"/>
      </w:pPr>
      <w:r>
        <w:rPr>
          <w:rFonts w:ascii="Times New Roman"/>
          <w:b w:val="false"/>
          <w:i w:val="false"/>
          <w:color w:val="000000"/>
          <w:sz w:val="28"/>
        </w:rPr>
        <w:t>
      5. При проведении контроля таможенной стоимости товаров, в том числе после их выпуска, признаками недостоверного определения таможенной стоимости товаров являются, в частности, следующие обстоятельства:</w:t>
      </w:r>
    </w:p>
    <w:bookmarkEnd w:id="24"/>
    <w:bookmarkStart w:name="z35" w:id="25"/>
    <w:p>
      <w:pPr>
        <w:spacing w:after="0"/>
        <w:ind w:left="0"/>
        <w:jc w:val="both"/>
      </w:pPr>
      <w:r>
        <w:rPr>
          <w:rFonts w:ascii="Times New Roman"/>
          <w:b w:val="false"/>
          <w:i w:val="false"/>
          <w:color w:val="000000"/>
          <w:sz w:val="28"/>
        </w:rPr>
        <w:t>
      а) выявление несоответствия сведений, влияющих на таможенную стоимость ввозимых товаров и содержащихся в одном документе, иным сведениям, содержащимся в том же документе, а также сведениям, содержащимся в иных документах, в том числе в документах, подтверждающих сведения, заявленные в декларации на товары, сведениям, полученным из информационных систем таможенных органов, и (или) информационных систем государственных органов (организаций) государств-членов в рамках информационного взаимодействия таможенных органов и государственных органов (организаций) государств-членов, и (или) из других источников, имеющихся в распоряжении таможенного органа на момент проведения проверки, сведениям, полученным другими способами в соответствии с международными договорами и актами в сфере таможенного регулирования, входящими в право Союза, и (или) законодательством государств-членов;</w:t>
      </w:r>
    </w:p>
    <w:bookmarkEnd w:id="25"/>
    <w:bookmarkStart w:name="z36" w:id="26"/>
    <w:p>
      <w:pPr>
        <w:spacing w:after="0"/>
        <w:ind w:left="0"/>
        <w:jc w:val="both"/>
      </w:pPr>
      <w:r>
        <w:rPr>
          <w:rFonts w:ascii="Times New Roman"/>
          <w:b w:val="false"/>
          <w:i w:val="false"/>
          <w:color w:val="000000"/>
          <w:sz w:val="28"/>
        </w:rPr>
        <w:t>
      б) выявление более низкой цены ввозимых товаров по сравнению с ценой идентичных или однородных товаров при сопоставимых условиях их ввоза;</w:t>
      </w:r>
    </w:p>
    <w:bookmarkEnd w:id="26"/>
    <w:bookmarkStart w:name="z37" w:id="27"/>
    <w:p>
      <w:pPr>
        <w:spacing w:after="0"/>
        <w:ind w:left="0"/>
        <w:jc w:val="both"/>
      </w:pPr>
      <w:r>
        <w:rPr>
          <w:rFonts w:ascii="Times New Roman"/>
          <w:b w:val="false"/>
          <w:i w:val="false"/>
          <w:color w:val="000000"/>
          <w:sz w:val="28"/>
        </w:rPr>
        <w:t>
      в) выявление более низкой цены ввозимых товаров по сравнению с ценой идентичных или однородных товаров, определенной в соответствии с информацией о биржевых котировках, биржевых индексах, ценах аукционов, информацией из ценовых каталогов;</w:t>
      </w:r>
    </w:p>
    <w:bookmarkEnd w:id="27"/>
    <w:bookmarkStart w:name="z38" w:id="28"/>
    <w:p>
      <w:pPr>
        <w:spacing w:after="0"/>
        <w:ind w:left="0"/>
        <w:jc w:val="both"/>
      </w:pPr>
      <w:r>
        <w:rPr>
          <w:rFonts w:ascii="Times New Roman"/>
          <w:b w:val="false"/>
          <w:i w:val="false"/>
          <w:color w:val="000000"/>
          <w:sz w:val="28"/>
        </w:rPr>
        <w:t>
      г) выявление более низкой цены ввозимых товаров по сравнению с ценой компонентов (в том числе сырьевых), из которых произведены (состоят) ввозимые товары;</w:t>
      </w:r>
    </w:p>
    <w:bookmarkEnd w:id="28"/>
    <w:bookmarkStart w:name="z39" w:id="29"/>
    <w:p>
      <w:pPr>
        <w:spacing w:after="0"/>
        <w:ind w:left="0"/>
        <w:jc w:val="both"/>
      </w:pPr>
      <w:r>
        <w:rPr>
          <w:rFonts w:ascii="Times New Roman"/>
          <w:b w:val="false"/>
          <w:i w:val="false"/>
          <w:color w:val="000000"/>
          <w:sz w:val="28"/>
        </w:rPr>
        <w:t>
      д) наличие взаимосвязи продавца и покупателя ввозимых товаров в сочетании с более низкой ценой ввозимых товаров по сравнению с ценой идентичных или однородных товаров, продажа и покупка которых осуществлялись независимыми продавцом и покупателем;</w:t>
      </w:r>
    </w:p>
    <w:bookmarkEnd w:id="29"/>
    <w:bookmarkStart w:name="z40" w:id="30"/>
    <w:p>
      <w:pPr>
        <w:spacing w:after="0"/>
        <w:ind w:left="0"/>
        <w:jc w:val="both"/>
      </w:pPr>
      <w:r>
        <w:rPr>
          <w:rFonts w:ascii="Times New Roman"/>
          <w:b w:val="false"/>
          <w:i w:val="false"/>
          <w:color w:val="000000"/>
          <w:sz w:val="28"/>
        </w:rPr>
        <w:t>
      е) наличие оснований полагать, что структура таможенной стоимости ввозимых товаров не соблюдена (например, к цене, фактически уплаченной или подлежащей уплате за ввозимые товары, не добавлены либо добавлены не в полном объеме лицензионные и иные подобные платежи за использование объектов интеллектуальной собственности, расходы на перевозку (транспортировку) ввозимых товаров, расходы на страхование и т. п.).</w:t>
      </w:r>
    </w:p>
    <w:bookmarkEnd w:id="30"/>
    <w:bookmarkStart w:name="z41" w:id="31"/>
    <w:p>
      <w:pPr>
        <w:spacing w:after="0"/>
        <w:ind w:left="0"/>
        <w:jc w:val="both"/>
      </w:pPr>
      <w:r>
        <w:rPr>
          <w:rFonts w:ascii="Times New Roman"/>
          <w:b w:val="false"/>
          <w:i w:val="false"/>
          <w:color w:val="000000"/>
          <w:sz w:val="28"/>
        </w:rPr>
        <w:t>
      6. Обстоятельства, указанные в пункте 5 настоящего Положения, не рассматриваются в качестве признаков недостоверного определения таможенной стоимости ввозимых товаров в случае, если эти товары ввозятся в рамках внешнеэкономического договора (контракта), в соответствии с которым ранее ввозились идентичные им товары, при одновременном соблюдении следующих условий:</w:t>
      </w:r>
    </w:p>
    <w:bookmarkEnd w:id="31"/>
    <w:bookmarkStart w:name="z42" w:id="32"/>
    <w:p>
      <w:pPr>
        <w:spacing w:after="0"/>
        <w:ind w:left="0"/>
        <w:jc w:val="both"/>
      </w:pPr>
      <w:r>
        <w:rPr>
          <w:rFonts w:ascii="Times New Roman"/>
          <w:b w:val="false"/>
          <w:i w:val="false"/>
          <w:color w:val="000000"/>
          <w:sz w:val="28"/>
        </w:rPr>
        <w:t>
      а) ввозимые товары и ранее ввезенные товары являются идентичными, ввезены в рамках одного внешнеэкономического договора (контракта) при неизменных условиях сделки (в том числе в отношении цены товаров и условий их поставки);</w:t>
      </w:r>
    </w:p>
    <w:bookmarkEnd w:id="32"/>
    <w:bookmarkStart w:name="z43" w:id="33"/>
    <w:p>
      <w:pPr>
        <w:spacing w:after="0"/>
        <w:ind w:left="0"/>
        <w:jc w:val="both"/>
      </w:pPr>
      <w:r>
        <w:rPr>
          <w:rFonts w:ascii="Times New Roman"/>
          <w:b w:val="false"/>
          <w:i w:val="false"/>
          <w:color w:val="000000"/>
          <w:sz w:val="28"/>
        </w:rPr>
        <w:t>
      б) при проведении контроля таможенной стоимости ввозимых товаров выявлены те же обстоятельства из числа указанных в пункте 5 настоящего Положения, что и при проведении контроля таможенной стоимости ранее ввезенных идентичных товаров;</w:t>
      </w:r>
    </w:p>
    <w:bookmarkEnd w:id="33"/>
    <w:bookmarkStart w:name="z44" w:id="34"/>
    <w:p>
      <w:pPr>
        <w:spacing w:after="0"/>
        <w:ind w:left="0"/>
        <w:jc w:val="both"/>
      </w:pPr>
      <w:r>
        <w:rPr>
          <w:rFonts w:ascii="Times New Roman"/>
          <w:b w:val="false"/>
          <w:i w:val="false"/>
          <w:color w:val="000000"/>
          <w:sz w:val="28"/>
        </w:rPr>
        <w:t>
      в) в отношении ранее ввезенных идентичных товаров:</w:t>
      </w:r>
    </w:p>
    <w:bookmarkEnd w:id="34"/>
    <w:bookmarkStart w:name="z45" w:id="35"/>
    <w:p>
      <w:pPr>
        <w:spacing w:after="0"/>
        <w:ind w:left="0"/>
        <w:jc w:val="both"/>
      </w:pPr>
      <w:r>
        <w:rPr>
          <w:rFonts w:ascii="Times New Roman"/>
          <w:b w:val="false"/>
          <w:i w:val="false"/>
          <w:color w:val="000000"/>
          <w:sz w:val="28"/>
        </w:rPr>
        <w:t>
      таможенная стоимость товаров определена по методу определения таможенной стоимости товаров по стоимости сделки с ввозимыми товарами (метод 1);</w:t>
      </w:r>
    </w:p>
    <w:bookmarkEnd w:id="35"/>
    <w:bookmarkStart w:name="z46" w:id="36"/>
    <w:p>
      <w:pPr>
        <w:spacing w:after="0"/>
        <w:ind w:left="0"/>
        <w:jc w:val="both"/>
      </w:pPr>
      <w:r>
        <w:rPr>
          <w:rFonts w:ascii="Times New Roman"/>
          <w:b w:val="false"/>
          <w:i w:val="false"/>
          <w:color w:val="000000"/>
          <w:sz w:val="28"/>
        </w:rPr>
        <w:t>
      по результатам контроля таможенной стоимости товаров подтверждены достоверность и (или) полнота проверяемых сведений;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 Исключен решением Коллегии Евразийской экономической комиссии от 06.04. 2021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д) в декларации на товары в отношении ввозимых товаров в соответствии с Порядком заполнения декларации на товары, утвержденным Решением Комиссии Таможенного союза от 20 мая 2010 г. № 257, заявлены регистрационный номер декларации на товары в отношении ранее ввезенных идентичных товаров, отвечающих условиям, указанным в настоящем пункте, и через знак разделителя "/" порядковый номер идентичного товара, указанный в первом подразделе графы 32 этой декларации на товары;</w:t>
      </w:r>
    </w:p>
    <w:bookmarkEnd w:id="37"/>
    <w:bookmarkStart w:name="z49" w:id="38"/>
    <w:p>
      <w:pPr>
        <w:spacing w:after="0"/>
        <w:ind w:left="0"/>
        <w:jc w:val="both"/>
      </w:pPr>
      <w:r>
        <w:rPr>
          <w:rFonts w:ascii="Times New Roman"/>
          <w:b w:val="false"/>
          <w:i w:val="false"/>
          <w:color w:val="000000"/>
          <w:sz w:val="28"/>
        </w:rPr>
        <w:t xml:space="preserve">
      е) срок с даты выпуска ранее ввезенных идентичных товаров, а если идентичные товары были выпущены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либо </w:t>
      </w:r>
      <w:r>
        <w:rPr>
          <w:rFonts w:ascii="Times New Roman"/>
          <w:b w:val="false"/>
          <w:i w:val="false"/>
          <w:color w:val="000000"/>
          <w:sz w:val="28"/>
        </w:rPr>
        <w:t>статьей 121</w:t>
      </w:r>
      <w:r>
        <w:rPr>
          <w:rFonts w:ascii="Times New Roman"/>
          <w:b w:val="false"/>
          <w:i w:val="false"/>
          <w:color w:val="000000"/>
          <w:sz w:val="28"/>
        </w:rPr>
        <w:t xml:space="preserve"> Кодекса, – с даты направления декларанту информации о завершении проверки таможенных, иных документов и (или) сведений, проведенной в отношении декларации на товары,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до даты регистрации декларации на товары в отношении ввозимых товаров не превышает срока, определяемого с применением системы управления рисками (но не более 180 календарных дней).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06.04. 2021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000000"/>
          <w:sz w:val="28"/>
        </w:rPr>
        <w:t>№ 9</w:t>
      </w:r>
      <w:r>
        <w:rPr>
          <w:rFonts w:ascii="Times New Roman"/>
          <w:b w:val="false"/>
          <w:i w:val="false"/>
          <w:color w:val="ff0000"/>
          <w:sz w:val="28"/>
        </w:rPr>
        <w:t xml:space="preserve"> (вступает в силу с 01.10.2022).</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7. Перечень документов и (или) сведений, в том числе письменных пояснений, запрашиваемых таможенным органом у декларанта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325 и </w:t>
      </w:r>
      <w:r>
        <w:rPr>
          <w:rFonts w:ascii="Times New Roman"/>
          <w:b w:val="false"/>
          <w:i w:val="false"/>
          <w:color w:val="000000"/>
          <w:sz w:val="28"/>
        </w:rPr>
        <w:t>пунктом 1</w:t>
      </w:r>
      <w:r>
        <w:rPr>
          <w:rFonts w:ascii="Times New Roman"/>
          <w:b w:val="false"/>
          <w:i w:val="false"/>
          <w:color w:val="000000"/>
          <w:sz w:val="28"/>
        </w:rPr>
        <w:t xml:space="preserve"> статьи 326 Кодекса при проведении контроля таможенной стоимости товаров, определяется с учетом выявленных признаков недостоверного определения таможенной стоимости ввозимых товаров, а также с учетом условий и обстоятельств сделки, физических характеристик, качества и репутации ввозимых товаров.</w:t>
      </w:r>
    </w:p>
    <w:bookmarkEnd w:id="39"/>
    <w:bookmarkStart w:name="z51" w:id="40"/>
    <w:p>
      <w:pPr>
        <w:spacing w:after="0"/>
        <w:ind w:left="0"/>
        <w:jc w:val="both"/>
      </w:pPr>
      <w:r>
        <w:rPr>
          <w:rFonts w:ascii="Times New Roman"/>
          <w:b w:val="false"/>
          <w:i w:val="false"/>
          <w:color w:val="000000"/>
          <w:sz w:val="28"/>
        </w:rPr>
        <w:t xml:space="preserve">
      Запрос документов и (или) сведений, в том числе письменных пояснений, должен быть обоснованным и должен содержать перечень признаков, указывающих на то, что сведения, заявленные в декларации на товары, и (или) сведения, содержащиеся в иных документах, должным образом не подтверждены либо могут являться недостоверными, перечень запрашиваемых документов и (или) сведений, а также сроки представления таких документов и (или) сведений, в том числе письменных пояснений. </w:t>
      </w:r>
    </w:p>
    <w:bookmarkEnd w:id="40"/>
    <w:bookmarkStart w:name="z52" w:id="41"/>
    <w:p>
      <w:pPr>
        <w:spacing w:after="0"/>
        <w:ind w:left="0"/>
        <w:jc w:val="both"/>
      </w:pPr>
      <w:r>
        <w:rPr>
          <w:rFonts w:ascii="Times New Roman"/>
          <w:b w:val="false"/>
          <w:i w:val="false"/>
          <w:color w:val="000000"/>
          <w:sz w:val="28"/>
        </w:rPr>
        <w:t xml:space="preserve">
      8. При проведении контроля таможенной стоимости товаров таможенным органом могут быть запрошены (истребованы) следующие документы и (или) сведения, включая письменные пояснения: </w:t>
      </w:r>
    </w:p>
    <w:bookmarkEnd w:id="41"/>
    <w:bookmarkStart w:name="z53" w:id="42"/>
    <w:p>
      <w:pPr>
        <w:spacing w:after="0"/>
        <w:ind w:left="0"/>
        <w:jc w:val="both"/>
      </w:pPr>
      <w:r>
        <w:rPr>
          <w:rFonts w:ascii="Times New Roman"/>
          <w:b w:val="false"/>
          <w:i w:val="false"/>
          <w:color w:val="000000"/>
          <w:sz w:val="28"/>
        </w:rPr>
        <w:t xml:space="preserve">
      а) прайс-листы производителя ввозимых товаров, его коммерческие предложения; </w:t>
      </w:r>
    </w:p>
    <w:bookmarkEnd w:id="42"/>
    <w:bookmarkStart w:name="z54" w:id="43"/>
    <w:p>
      <w:pPr>
        <w:spacing w:after="0"/>
        <w:ind w:left="0"/>
        <w:jc w:val="both"/>
      </w:pPr>
      <w:r>
        <w:rPr>
          <w:rFonts w:ascii="Times New Roman"/>
          <w:b w:val="false"/>
          <w:i w:val="false"/>
          <w:color w:val="000000"/>
          <w:sz w:val="28"/>
        </w:rPr>
        <w:t>
      б) прайс-листы, коммерческие предложения, оферты продавцов ввозимых, идентичных, однородных товаров, а также товаров того же класса или вида;</w:t>
      </w:r>
    </w:p>
    <w:bookmarkEnd w:id="43"/>
    <w:bookmarkStart w:name="z55" w:id="44"/>
    <w:p>
      <w:pPr>
        <w:spacing w:after="0"/>
        <w:ind w:left="0"/>
        <w:jc w:val="both"/>
      </w:pPr>
      <w:r>
        <w:rPr>
          <w:rFonts w:ascii="Times New Roman"/>
          <w:b w:val="false"/>
          <w:i w:val="false"/>
          <w:color w:val="000000"/>
          <w:sz w:val="28"/>
        </w:rPr>
        <w:t>
      в) таможенная декларация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w:t>
      </w:r>
    </w:p>
    <w:bookmarkEnd w:id="44"/>
    <w:bookmarkStart w:name="z56" w:id="45"/>
    <w:p>
      <w:pPr>
        <w:spacing w:after="0"/>
        <w:ind w:left="0"/>
        <w:jc w:val="both"/>
      </w:pPr>
      <w:r>
        <w:rPr>
          <w:rFonts w:ascii="Times New Roman"/>
          <w:b w:val="false"/>
          <w:i w:val="false"/>
          <w:color w:val="000000"/>
          <w:sz w:val="28"/>
        </w:rPr>
        <w:t>
      г) документы об оплате ввозимых товаров;</w:t>
      </w:r>
    </w:p>
    <w:bookmarkEnd w:id="45"/>
    <w:bookmarkStart w:name="z57" w:id="46"/>
    <w:p>
      <w:pPr>
        <w:spacing w:after="0"/>
        <w:ind w:left="0"/>
        <w:jc w:val="both"/>
      </w:pPr>
      <w:r>
        <w:rPr>
          <w:rFonts w:ascii="Times New Roman"/>
          <w:b w:val="false"/>
          <w:i w:val="false"/>
          <w:color w:val="000000"/>
          <w:sz w:val="28"/>
        </w:rPr>
        <w:t>
      д) отгрузочные (упаковочные) листы;</w:t>
      </w:r>
    </w:p>
    <w:bookmarkEnd w:id="46"/>
    <w:bookmarkStart w:name="z58" w:id="47"/>
    <w:p>
      <w:pPr>
        <w:spacing w:after="0"/>
        <w:ind w:left="0"/>
        <w:jc w:val="both"/>
      </w:pPr>
      <w:r>
        <w:rPr>
          <w:rFonts w:ascii="Times New Roman"/>
          <w:b w:val="false"/>
          <w:i w:val="false"/>
          <w:color w:val="000000"/>
          <w:sz w:val="28"/>
        </w:rPr>
        <w:t xml:space="preserve">
      е) бухгалтерские документы о принятии ввозимых, идентичных, однородных товаров на учет; </w:t>
      </w:r>
    </w:p>
    <w:bookmarkEnd w:id="47"/>
    <w:bookmarkStart w:name="z59" w:id="48"/>
    <w:p>
      <w:pPr>
        <w:spacing w:after="0"/>
        <w:ind w:left="0"/>
        <w:jc w:val="both"/>
      </w:pPr>
      <w:r>
        <w:rPr>
          <w:rFonts w:ascii="Times New Roman"/>
          <w:b w:val="false"/>
          <w:i w:val="false"/>
          <w:color w:val="000000"/>
          <w:sz w:val="28"/>
        </w:rPr>
        <w:t>
      ж) сведения о стоимости ввозимых товаров в разрезе торговых марок (брендов), моделей, артикулов;</w:t>
      </w:r>
    </w:p>
    <w:bookmarkEnd w:id="48"/>
    <w:bookmarkStart w:name="z60" w:id="49"/>
    <w:p>
      <w:pPr>
        <w:spacing w:after="0"/>
        <w:ind w:left="0"/>
        <w:jc w:val="both"/>
      </w:pPr>
      <w:r>
        <w:rPr>
          <w:rFonts w:ascii="Times New Roman"/>
          <w:b w:val="false"/>
          <w:i w:val="false"/>
          <w:color w:val="000000"/>
          <w:sz w:val="28"/>
        </w:rPr>
        <w:t>
      з) договоры, в соответствии с которыми ввозимые, идентичные, однородные товары продаются на таможенной территории Союза;</w:t>
      </w:r>
    </w:p>
    <w:bookmarkEnd w:id="49"/>
    <w:bookmarkStart w:name="z61" w:id="50"/>
    <w:p>
      <w:pPr>
        <w:spacing w:after="0"/>
        <w:ind w:left="0"/>
        <w:jc w:val="both"/>
      </w:pPr>
      <w:r>
        <w:rPr>
          <w:rFonts w:ascii="Times New Roman"/>
          <w:b w:val="false"/>
          <w:i w:val="false"/>
          <w:color w:val="000000"/>
          <w:sz w:val="28"/>
        </w:rPr>
        <w:t>
      и) пояснения относительно оснований и условий предоставления продавцом скидок покупателю;</w:t>
      </w:r>
    </w:p>
    <w:bookmarkEnd w:id="50"/>
    <w:bookmarkStart w:name="z62" w:id="51"/>
    <w:p>
      <w:pPr>
        <w:spacing w:after="0"/>
        <w:ind w:left="0"/>
        <w:jc w:val="both"/>
      </w:pPr>
      <w:r>
        <w:rPr>
          <w:rFonts w:ascii="Times New Roman"/>
          <w:b w:val="false"/>
          <w:i w:val="false"/>
          <w:color w:val="000000"/>
          <w:sz w:val="28"/>
        </w:rPr>
        <w:t>
      к) документы и сведения о физических и технических характеристиках, качестве и репутации ввозимых товаров, а также об их влиянии на цену ввозимых товаров;</w:t>
      </w:r>
    </w:p>
    <w:bookmarkEnd w:id="51"/>
    <w:bookmarkStart w:name="z63" w:id="52"/>
    <w:p>
      <w:pPr>
        <w:spacing w:after="0"/>
        <w:ind w:left="0"/>
        <w:jc w:val="both"/>
      </w:pPr>
      <w:r>
        <w:rPr>
          <w:rFonts w:ascii="Times New Roman"/>
          <w:b w:val="false"/>
          <w:i w:val="false"/>
          <w:color w:val="000000"/>
          <w:sz w:val="28"/>
        </w:rPr>
        <w:t>
      л) документы и сведения о перевозке (транспортировке) ввозимых товаров, их погрузке, разгрузке или перегрузке и проведении иных операций, связанных с перевозкой (транспортировкой) ввозимых товаров;</w:t>
      </w:r>
    </w:p>
    <w:bookmarkEnd w:id="52"/>
    <w:bookmarkStart w:name="z64" w:id="53"/>
    <w:p>
      <w:pPr>
        <w:spacing w:after="0"/>
        <w:ind w:left="0"/>
        <w:jc w:val="both"/>
      </w:pPr>
      <w:r>
        <w:rPr>
          <w:rFonts w:ascii="Times New Roman"/>
          <w:b w:val="false"/>
          <w:i w:val="false"/>
          <w:color w:val="000000"/>
          <w:sz w:val="28"/>
        </w:rPr>
        <w:t>
      м) документы и сведения, подтверждающие расходы на производимые после ввоза товаров на таможенную территорию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 (смета и график проведения монтажных и пусконаладочных работ, акты выполненных работ и т. п.);</w:t>
      </w:r>
    </w:p>
    <w:bookmarkEnd w:id="53"/>
    <w:bookmarkStart w:name="z65" w:id="54"/>
    <w:p>
      <w:pPr>
        <w:spacing w:after="0"/>
        <w:ind w:left="0"/>
        <w:jc w:val="both"/>
      </w:pPr>
      <w:r>
        <w:rPr>
          <w:rFonts w:ascii="Times New Roman"/>
          <w:b w:val="false"/>
          <w:i w:val="false"/>
          <w:color w:val="000000"/>
          <w:sz w:val="28"/>
        </w:rPr>
        <w:t xml:space="preserve">
      н) документы, подтверждающие отсутствие взаимосвязи между продавцом и покупателем или отсутствие влияния взаимосвязи между продавцом и покупателем на стоимость сделки с ввозимыми товарами, в том числе: </w:t>
      </w:r>
    </w:p>
    <w:bookmarkEnd w:id="54"/>
    <w:bookmarkStart w:name="z66" w:id="55"/>
    <w:p>
      <w:pPr>
        <w:spacing w:after="0"/>
        <w:ind w:left="0"/>
        <w:jc w:val="both"/>
      </w:pPr>
      <w:r>
        <w:rPr>
          <w:rFonts w:ascii="Times New Roman"/>
          <w:b w:val="false"/>
          <w:i w:val="false"/>
          <w:color w:val="000000"/>
          <w:sz w:val="28"/>
        </w:rPr>
        <w:t>
      документы и сведения о принадлежащих продавцу и (или) покупателю голосующих акциях организаций государств-членов и третьих стран;</w:t>
      </w:r>
    </w:p>
    <w:bookmarkEnd w:id="55"/>
    <w:bookmarkStart w:name="z67" w:id="56"/>
    <w:p>
      <w:pPr>
        <w:spacing w:after="0"/>
        <w:ind w:left="0"/>
        <w:jc w:val="both"/>
      </w:pPr>
      <w:r>
        <w:rPr>
          <w:rFonts w:ascii="Times New Roman"/>
          <w:b w:val="false"/>
          <w:i w:val="false"/>
          <w:color w:val="000000"/>
          <w:sz w:val="28"/>
        </w:rPr>
        <w:t xml:space="preserve">
      документы, подтверждающие стоимость сделки с идентичными или однородными товарами при их продаже покупателям, не являющимся взаимосвязанными с продавцом лицами, для вывоза на таможенную территорию Союза; </w:t>
      </w:r>
    </w:p>
    <w:bookmarkEnd w:id="56"/>
    <w:bookmarkStart w:name="z68" w:id="57"/>
    <w:p>
      <w:pPr>
        <w:spacing w:after="0"/>
        <w:ind w:left="0"/>
        <w:jc w:val="both"/>
      </w:pPr>
      <w:r>
        <w:rPr>
          <w:rFonts w:ascii="Times New Roman"/>
          <w:b w:val="false"/>
          <w:i w:val="false"/>
          <w:color w:val="000000"/>
          <w:sz w:val="28"/>
        </w:rPr>
        <w:t>
      документы, подтверждающие таможенную стоимость идентичных или однородных товаров, определенную по методу вычитания (метод 4);</w:t>
      </w:r>
    </w:p>
    <w:bookmarkEnd w:id="57"/>
    <w:bookmarkStart w:name="z69" w:id="58"/>
    <w:p>
      <w:pPr>
        <w:spacing w:after="0"/>
        <w:ind w:left="0"/>
        <w:jc w:val="both"/>
      </w:pPr>
      <w:r>
        <w:rPr>
          <w:rFonts w:ascii="Times New Roman"/>
          <w:b w:val="false"/>
          <w:i w:val="false"/>
          <w:color w:val="000000"/>
          <w:sz w:val="28"/>
        </w:rPr>
        <w:t>
      документы, подтверждающие таможенную стоимость идентичных или однородных товаров, определенную по методу сложения (метод 5);</w:t>
      </w:r>
    </w:p>
    <w:bookmarkEnd w:id="58"/>
    <w:bookmarkStart w:name="z70" w:id="59"/>
    <w:p>
      <w:pPr>
        <w:spacing w:after="0"/>
        <w:ind w:left="0"/>
        <w:jc w:val="both"/>
      </w:pPr>
      <w:r>
        <w:rPr>
          <w:rFonts w:ascii="Times New Roman"/>
          <w:b w:val="false"/>
          <w:i w:val="false"/>
          <w:color w:val="000000"/>
          <w:sz w:val="28"/>
        </w:rPr>
        <w:t xml:space="preserve">
      иные документы и сведения, характеризующие сопутствующие продаже обстоятельства, в том числе способ, которым покупатель и продавец организуют свои коммерческие отношения, и то, каким образом была установлена цена товаров; </w:t>
      </w:r>
    </w:p>
    <w:bookmarkEnd w:id="59"/>
    <w:bookmarkStart w:name="z71" w:id="60"/>
    <w:p>
      <w:pPr>
        <w:spacing w:after="0"/>
        <w:ind w:left="0"/>
        <w:jc w:val="both"/>
      </w:pPr>
      <w:r>
        <w:rPr>
          <w:rFonts w:ascii="Times New Roman"/>
          <w:b w:val="false"/>
          <w:i w:val="false"/>
          <w:color w:val="000000"/>
          <w:sz w:val="28"/>
        </w:rPr>
        <w:t xml:space="preserve">
      о) лицензионный договор, счет-фактура, банковские платежные документы, бухгалтерские и иные документы, содержащие сведения о платежах за использование объектов интеллектуальной собственности, которые относятся к ввозимым товарам; </w:t>
      </w:r>
    </w:p>
    <w:bookmarkEnd w:id="60"/>
    <w:bookmarkStart w:name="z72" w:id="61"/>
    <w:p>
      <w:pPr>
        <w:spacing w:after="0"/>
        <w:ind w:left="0"/>
        <w:jc w:val="both"/>
      </w:pPr>
      <w:r>
        <w:rPr>
          <w:rFonts w:ascii="Times New Roman"/>
          <w:b w:val="false"/>
          <w:i w:val="false"/>
          <w:color w:val="000000"/>
          <w:sz w:val="28"/>
        </w:rPr>
        <w:t xml:space="preserve">
      п) иные документы и сведения, в том числе полученные декларантом от иных лиц, включая лиц, имеющих отношение к производству, перевозке (транспортировке) и реализации ввозимых товаров. </w:t>
      </w:r>
    </w:p>
    <w:bookmarkEnd w:id="61"/>
    <w:bookmarkStart w:name="z73" w:id="62"/>
    <w:p>
      <w:pPr>
        <w:spacing w:after="0"/>
        <w:ind w:left="0"/>
        <w:jc w:val="both"/>
      </w:pPr>
      <w:r>
        <w:rPr>
          <w:rFonts w:ascii="Times New Roman"/>
          <w:b w:val="false"/>
          <w:i w:val="false"/>
          <w:color w:val="000000"/>
          <w:sz w:val="28"/>
        </w:rPr>
        <w:t xml:space="preserve">
      9. Одновременно с запрошенными (истребованными) таможенным органом документами и (или) сведениями, в том числе письменными пояснениями, декларантом могут быть представлены иные документы и (или) сведения, в том числе письменные пояснения, в целях подтверждения достоверности и полноты сведений, заявленных в декларации на товары, и (или) сведений, содержащихся в иных документах, в том числе в целях подтверждения правильности выбора и применения метода определения таможенной стоимости товаров, структуры и величины таможенной стоимости товаров. </w:t>
      </w:r>
    </w:p>
    <w:bookmarkEnd w:id="62"/>
    <w:bookmarkStart w:name="z74" w:id="63"/>
    <w:p>
      <w:pPr>
        <w:spacing w:after="0"/>
        <w:ind w:left="0"/>
        <w:jc w:val="both"/>
      </w:pPr>
      <w:r>
        <w:rPr>
          <w:rFonts w:ascii="Times New Roman"/>
          <w:b w:val="false"/>
          <w:i w:val="false"/>
          <w:color w:val="000000"/>
          <w:sz w:val="28"/>
        </w:rPr>
        <w:t>
      10. В качестве объяснения причин, по которым документы и (или) сведения, запрошенные таможенным органом у декларанта при проведении контроля таможенной стоимости товаров, не могут быть представлены и (или) отсутствуют, рассматриваются представленные декларантом документы и (или) сведения, в том числе письменные пояснения, подтверждающие, что:</w:t>
      </w:r>
    </w:p>
    <w:bookmarkEnd w:id="63"/>
    <w:bookmarkStart w:name="z75" w:id="64"/>
    <w:p>
      <w:pPr>
        <w:spacing w:after="0"/>
        <w:ind w:left="0"/>
        <w:jc w:val="both"/>
      </w:pPr>
      <w:r>
        <w:rPr>
          <w:rFonts w:ascii="Times New Roman"/>
          <w:b w:val="false"/>
          <w:i w:val="false"/>
          <w:color w:val="000000"/>
          <w:sz w:val="28"/>
        </w:rPr>
        <w:t>
      а) запрошенный документ не существует или не применяется в рамках сделки;</w:t>
      </w:r>
    </w:p>
    <w:bookmarkEnd w:id="64"/>
    <w:bookmarkStart w:name="z76" w:id="65"/>
    <w:p>
      <w:pPr>
        <w:spacing w:after="0"/>
        <w:ind w:left="0"/>
        <w:jc w:val="both"/>
      </w:pPr>
      <w:r>
        <w:rPr>
          <w:rFonts w:ascii="Times New Roman"/>
          <w:b w:val="false"/>
          <w:i w:val="false"/>
          <w:color w:val="000000"/>
          <w:sz w:val="28"/>
        </w:rPr>
        <w:t xml:space="preserve">
      б) лицо, располагающее запрошенными документами и (или) сведениями, отказало декларанту в их предоставлении или декларантом не получен ответ от лица, располагающего запрошенными документами и (или) сведениями. </w:t>
      </w:r>
    </w:p>
    <w:bookmarkEnd w:id="65"/>
    <w:bookmarkStart w:name="z77" w:id="66"/>
    <w:p>
      <w:pPr>
        <w:spacing w:after="0"/>
        <w:ind w:left="0"/>
        <w:jc w:val="both"/>
      </w:pPr>
      <w:r>
        <w:rPr>
          <w:rFonts w:ascii="Times New Roman"/>
          <w:b w:val="false"/>
          <w:i w:val="false"/>
          <w:color w:val="000000"/>
          <w:sz w:val="28"/>
        </w:rPr>
        <w:t xml:space="preserve">
      11. Для целей применения методов определения таможенной стоимости товаров и контроля правильности их применения таможенная стоимость товаров считается принятой таможенным органом в следующих случаях: </w:t>
      </w:r>
    </w:p>
    <w:bookmarkEnd w:id="66"/>
    <w:bookmarkStart w:name="z78" w:id="67"/>
    <w:p>
      <w:pPr>
        <w:spacing w:after="0"/>
        <w:ind w:left="0"/>
        <w:jc w:val="both"/>
      </w:pPr>
      <w:r>
        <w:rPr>
          <w:rFonts w:ascii="Times New Roman"/>
          <w:b w:val="false"/>
          <w:i w:val="false"/>
          <w:color w:val="000000"/>
          <w:sz w:val="28"/>
        </w:rPr>
        <w:t xml:space="preserve">
      а) при проведении контроля таможенной стоимости товаров до их выпуска не обнаружены признаки недостоверного определения таможенной стоимости ввозимых товаров и такие товары выпущены таможенным органом при условии, что сведения в отношении их таможенной стоимости, заявленные в декларации на товары, не изменены (не дополнены)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w:t>
      </w:r>
    </w:p>
    <w:bookmarkEnd w:id="67"/>
    <w:bookmarkStart w:name="z79" w:id="68"/>
    <w:p>
      <w:pPr>
        <w:spacing w:after="0"/>
        <w:ind w:left="0"/>
        <w:jc w:val="both"/>
      </w:pPr>
      <w:r>
        <w:rPr>
          <w:rFonts w:ascii="Times New Roman"/>
          <w:b w:val="false"/>
          <w:i w:val="false"/>
          <w:color w:val="000000"/>
          <w:sz w:val="28"/>
        </w:rPr>
        <w:t xml:space="preserve">
      б) сведения в отношении таможенной стоимости товаров, заявленные в декларации на товары, изменены (дополнены)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w:t>
      </w:r>
    </w:p>
    <w:bookmarkEnd w:id="68"/>
    <w:bookmarkStart w:name="z80" w:id="69"/>
    <w:p>
      <w:pPr>
        <w:spacing w:after="0"/>
        <w:ind w:left="0"/>
        <w:jc w:val="both"/>
      </w:pPr>
      <w:r>
        <w:rPr>
          <w:rFonts w:ascii="Times New Roman"/>
          <w:b w:val="false"/>
          <w:i w:val="false"/>
          <w:color w:val="000000"/>
          <w:sz w:val="28"/>
        </w:rPr>
        <w:t xml:space="preserve">
      в) товары выпущены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Кодекса до завершения проверки таможенных, иных документов и (или) сведений в отношении их таможенной стоимости и по результатам таможенного контроля подтверждены достоверность и (или) полнота проверяемых документов и (или) сведений.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