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109d" w14:textId="36a1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15 июля 2011 г.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февраля 2018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710 "О принятии технических регламентов Таможенного союза "О безопасности железнодорожного подвижного состава", "О безопасности высокоскоростного железнодорожного транспорта" и "О безопасности инфраструктуры железнодорожного транспорта"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3.3 следующего содержания: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"3.3. допускается выпуск в обращение без документов об оценке соответствия составных частей железнодорожного подвижного состава, ввозимых в качестве запасных частей для обслуживания и ремонта железнодорожного подвижного состава, введенного в эксплуатацию до 2 августа 2014 года, с учетом переходных положений, установленных в подпункте 3.2 настоящего пункта, до истечения назначенного срока службы такого железнодорожного подвижного состава.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железнодорожный подвижной состав включает в себя: в целях эксплуатации исключительно в пределах Республики Беларусь: электровозы БКГ1, БКГ2, ЧС4Т, маневровые тепловозы ТМЭ1, ТМЭ2, ТМЭ3, электропоезда ЭПГ, ЭПР, ЭПРII, ЭПМ, ЭР9, дизель-поезда ДП1, ДП3, ДР1, МДП, ДР1Б, специальный железнодорожный подвижной состав: Dynamic Stopfexpress 09-3X, Duomatic 09-32 CSM, Duomatic 08-32 T, Duomatic 08-32 Center Tool, PT-800, Unimat Compact 08-275/3S, Plasser 08-275/3S, RM-76 UHR, RM-80 UHR, DGS-62 N, SSP-110 SW, COMPEL VAC AC500 RD, MFS-240, GO-4C, MV-94, WM-15S13, MRT, MRT-2, SVP-74, SVP-74.1, PV, PVK;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эксплуатации исключительно в пределах Республики Беларусь: электровозы БКГ1, БКГ2, ЧС4Т, маневровые тепловозы ТМЭ1, ТМЭ2, ТМЭ3, электропоезда ЭПГ, ЭПР, ЭПРII, ЭПМ, ЭР9, дизель-поезда ДП1, ДП3, ДР1, МДП, ДР1Б, специальный железнодорожный подвижной состав: Dynamic Stopfexpress 09-3X, Duomatic 09-32 CSM, Duomatic 08-32 T, Duomatic 08-32 Center Tool, Unimat Compact 08-275/3S, Plasser 08-275/3S, RM-76 UHR, RM-80 UHR, DGS-62 N, SSP-110 SW, COMPELVAC AC500 RD, MFS-240, SVP-74, SVP-74.1;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эксплуатации исключительно в пределах Кыргызской Республики - тепловозы ТЭ33А.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Составные части должны быть идентифицированы в качестве запасных частей к железнодорожному подвижному составу органом по оценке соответствия железнодорожного подвижного состава и его составных частей, который включен в единый реестр органов по оценке соответствия Евразийского экономического союза и уполномочен в соответствии с законодательством государства - члена Евразийского экономического союза для проведения идентификации таких составных частей на территории соответствующего государства.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идентификации оформляются в виде соответствующего заключения (акта) указанного органа на русском языке и при наличии соответствующих требований в законодательстве государства - члена Евразийского экономического союза на государственном языке (государственных языках) этого государства, подлежат размещению в открытом доступе на официальных сайтах в информационно-телекоммуникационной сети "Интернет" уполномоченных органов Республики Беларусь, Республики Казахстан и Кыргызской Республики в области технического регулирования и включают в себя: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грузовой таможенной декларации;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товаросопроводительной документации и импортера;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запасных частей и их производителей;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ТН ВЭД ЕАЭС; количество запасных частей;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тип, модель и модификацию (при наличии) указанного в абзацах третьем - пятом настоящего подпункта подвижного состава, на который будет установлена запасная часть;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идентификационный признак;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заключения (акта) идентификации.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Евразийского экономического союза не допускается.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государства - члены Евразийского экономического союза обеспечить контроль за эксплуатацией подвижного состава с установленными без документов об оценке соответствия запасными частями на территории того государства - члена Евразийского экономического союза, в которое ввезены запасные части.";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6.4 следующего содержания: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"6.4. не реже чем 1 раз в 2 года обеспечивать актуализацию данных о железнодорожном подвижном составе, указанном в подпункте 3.3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30.10.2018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30.10.2018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30.10.2018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опубликования, за исключением изменения, предусмотренного абзацем четвертым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Изменение, предусмотренное абзацем четвертым подпункта "а" пункта 1 настоящего Решения, вступает в силу с даты вступления в силу Решения Коллегии Евразийской экономической комиссии от 30 октября 2018 г. № 173.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Коллегии Евразийской экономической комиссии от 30.10.2018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