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9d7f4" w14:textId="a49d7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применении триггерной защитной меры в отношении некоторых видов нижнего белья, детской одежды и принадлежностей к детской одежде, происходящих из Социалистической Республики Вьетнам и ввозимых на таможенную территорию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07 февраля 2018 года № 20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50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года,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статьи 2.10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 свободной торговле между Евразийским экономическим союзом и его государствами-членами, с одной стороны, и Социалистической Республикой Вьетнам, с другой стороны, от 29 мая 2015 года (далее - Соглашение) и </w:t>
      </w:r>
      <w:r>
        <w:rPr>
          <w:rFonts w:ascii="Times New Roman"/>
          <w:b w:val="false"/>
          <w:i w:val="false"/>
          <w:color w:val="000000"/>
          <w:sz w:val="28"/>
        </w:rPr>
        <w:t>Порядка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применения триггерных защитных мер в рамках Соглашения о свободной торговле между Евразийским экономическим союзом и его государствами- членами, с одной стороны, и Социалистической Республикой Вьетнам, с другой стороны, от 29 мая 2015 года, утвержденного Решением Совета Евразийской экономической комиссии от 18 октября 2016 г. № 115, Коллегия Евразийской экономической комиссии </w:t>
      </w:r>
      <w:r>
        <w:rPr>
          <w:rFonts w:ascii="Times New Roman"/>
          <w:b w:val="false"/>
          <w:i/>
          <w:color w:val="000000"/>
          <w:sz w:val="28"/>
        </w:rPr>
        <w:t>решила: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Применить триггерную защитную меру в отношении следующих товаров, происходящих из Социалистической Республики Вьетнам и ввозимых на таможенную территорию Евразийского экономического союза с применением тарифных преференций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Соглашением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нижнее белье, классифицируемое кодами 6107, 6108, 6207, 6208, 6212 ТН ВЭД ЕАЭС. Установить срок действия триггерной защитной меры 9 месяцев;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детская одежда и принадлежности к детской одежде, классифицируемые кодами 6111 20, 6111 30, 6111 90, 6209 ТН ВЭД ЕАЭС. Установить срок действия триггерной защитной меры 6 месяцев.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триггерная защитная мера применяется в форме ввозной таможенной пошлины, вид и размер которой соответствуют виду и размеру ставки ввозной таможенной пошлины Единого таможенного тарифа Евразийского экономического союза, применяемой в отношении товаров, указанных в пункте 1 настоящего Решения, на дату вступления настоящего Решения в силу.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 истечении 30 календарных дней с даты его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Саркисян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