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dc01" w14:textId="45ad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одноразовых женских гигиенических прокладок, одноразовых гигиенических вкладышей для бюстгальтера и одноразовых подгузников для взрослых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8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норазовые женские гигиенические прокладки, состоящие из нескольких слоев, изготовленных из различных материалов, в которых абсорбирующий слой, придающий изделию основное свойство – сбор и удержание жидкости, состоит из распушенной целлюлозы с добавлением химических волокон или без них и химического влагопоглощающего материала (суперабсорбента), в соответствии с Основными правилами интерпретации Товарной номенклатуры внешнеэкономической деятельности 1, 3 (в) и 6 классифицируются в подсубпозиции 9619 00 710 9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дноразовые гигиенические вкладыши для бюстгальтера, используемые в качестве прокладок для бюстгальтера, состоящие из нескольких слоев, изготовленных из различных материалов, в которых абсорбирующий слой, придающий изделию основное свойство – сбор и удержание жидкости, состоит из распушенной целлюлозы с добавлением химических волокон или без них и химического влагопоглощающего материала (суперабсорбента), в соответствии с Основными правилами интерпретации Товарной номенклатуры внешнеэкономической деятельности 1, 3 (в) и 6 классифицируются в подсубпозиции 9619 00 790 9 единой Товарной номенклатуры внешнеэкономической деятельности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дноразовые подгузники для взрослых, состоящие из нескольких слоев, изготовленных из различных материалов, в которых абсорбирующий слой, придающий изделию основное свойство – сбор и удержание жидкости, состоит из распушенной целлюлозы с добавлением химических волокон или без них и химического влагопоглощающего материала (суперабсорбента), в соответствии с Основными правилами интерпретации Товарной номенклатуры внешнеэкономической деятельности 1, 3 (в) и 6 классифицируются в подсубпозиции 9619 00 890 9 единой Товарной номенклатуры внешнеэкономической деятельности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