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e255" w14:textId="025e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судового дизельного двигателя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2018 года № 15. Утратило силу решением Коллегии Евразийской экономической комиссии от 30 ноября 2023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30.11.2023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Судовой дизельный двигатель, предназначенный для вращения ротора электрогенераторной установки, в соответствии с Основными правилами интерпретации Товарной номенклатуры внешнеэкономической деятельности 1 и 6 классифицируется в субпозиции 8408 90 единой Товарной номенклатуры внешнеэкономической деятельности Евразийского экономического союза.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28.01.2020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