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085d" w14:textId="87c0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информации в соответствии с подпунктом 5 пункта 20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14 мая 2018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Евразийской экономической комиссии о результатах проведенной в 2017 году работы, указанной в подпунктах 3 и 4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Евразийской экономической комиссии представить в I полугодии 2019 г. для рассмотрения Высшим Евразийским экономическим советом согласованную с уполномоченными органами государств – членов Евразийского экономического союза информацию о результатах проведенной в 2018 году работы, указанной в подпунктах 3 и 4 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единых принципах и правилах регулирования деятельности субъектов естественных монополий (приложение № 20 к Договору о Евразийском экономическом союзе от 29 мая 2014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