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1b5f" w14:textId="f821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 статьей 9.2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(далее – Временное соглашение) и приняв к сведению информацию Председателя Коллегии Евразийской экономической комиссии о выполнении внутригосударственных процедур всеми государствами – членами Евразийского экономического союза, необходимых для вступления Временного соглашения в силу, Высший Евразийский экономический совет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Временное соглашение обязательным для Евразийского экономического союза с даты его вступления в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10 рабочих дней с даты получения последнего письменного уведомления о завершении государствами – членами Евразийского экономического союза внутригосударственных процедур, необходимых для вступления Временного соглашения в силу, направить в адрес Исламской Республики Иран уведомление, предусмотренное статьей 9.2 Временного соглашения;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правительства государств – членов Евразийского экономического союза о дате вступления Временного соглашения в 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даты его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