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3f57" w14:textId="4603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Общих подходах к проведению государствами - членами Евразийского экономического союза согласованной политики в сфере защиты прав потребителей при реализации товаров (работ, услуг) дистанционным способом</w:t>
      </w:r>
    </w:p>
    <w:p>
      <w:pPr>
        <w:spacing w:after="0"/>
        <w:ind w:left="0"/>
        <w:jc w:val="both"/>
      </w:pPr>
      <w:r>
        <w:rPr>
          <w:rFonts w:ascii="Times New Roman"/>
          <w:b w:val="false"/>
          <w:i w:val="false"/>
          <w:color w:val="000000"/>
          <w:sz w:val="28"/>
        </w:rPr>
        <w:t>Рекомендация Коллегии Евразийской экономической комиссии от 21 ноября 2017 года № 27</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целях реализации </w:t>
      </w:r>
      <w:r>
        <w:rPr>
          <w:rFonts w:ascii="Times New Roman"/>
          <w:b w:val="false"/>
          <w:i w:val="false"/>
          <w:color w:val="000000"/>
          <w:sz w:val="28"/>
        </w:rPr>
        <w:t>пункта 6</w:t>
      </w:r>
      <w:r>
        <w:rPr>
          <w:rFonts w:ascii="Times New Roman"/>
          <w:b w:val="false"/>
          <w:i w:val="false"/>
          <w:color w:val="000000"/>
          <w:sz w:val="28"/>
        </w:rPr>
        <w:t xml:space="preserve"> Протокола о проведении согласованной политики в сфере защиты прав потребителей (приложение № 13 к Договору о Евразийском экономическом союзе от 29 мая 2014 года), </w:t>
      </w:r>
    </w:p>
    <w:bookmarkEnd w:id="0"/>
    <w:bookmarkStart w:name="z5" w:id="1"/>
    <w:p>
      <w:pPr>
        <w:spacing w:after="0"/>
        <w:ind w:left="0"/>
        <w:jc w:val="both"/>
      </w:pPr>
      <w:r>
        <w:rPr>
          <w:rFonts w:ascii="Times New Roman"/>
          <w:b w:val="false"/>
          <w:i w:val="false"/>
          <w:color w:val="000000"/>
          <w:sz w:val="28"/>
        </w:rPr>
        <w:t>
      принимая во внимание необходимость создания условий для обеспечения гармонизации законодательства государств - членов Евразийского экономического союза в сфере защиты прав потребителей при реализации товаров (работ, услуг) дистанционным способом,</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осуществлении деятельности по правовому регулированию в сфере защиты прав потребителей при реализации товаров (работ, услуг) дистанционным способом руководствоваться Общими подходами к проведению государствами - членами Евразийского экономического союза согласованной политики в сфере защиты прав потребителей при реализации товаров (работ, услуг) дистанционным способом согласно приложению.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Евразийской экономической комиссии    </w:t>
            </w:r>
            <w:r>
              <w:br/>
            </w:r>
            <w:r>
              <w:rPr>
                <w:rFonts w:ascii="Times New Roman"/>
                <w:b w:val="false"/>
                <w:i w:val="false"/>
                <w:color w:val="000000"/>
                <w:sz w:val="20"/>
              </w:rPr>
              <w:t xml:space="preserve">от 21 ноября 2017 г. № 27   </w:t>
            </w:r>
          </w:p>
        </w:tc>
      </w:tr>
    </w:tbl>
    <w:bookmarkStart w:name="z9" w:id="3"/>
    <w:p>
      <w:pPr>
        <w:spacing w:after="0"/>
        <w:ind w:left="0"/>
        <w:jc w:val="left"/>
      </w:pPr>
      <w:r>
        <w:rPr>
          <w:rFonts w:ascii="Times New Roman"/>
          <w:b/>
          <w:i w:val="false"/>
          <w:color w:val="000000"/>
        </w:rPr>
        <w:t xml:space="preserve"> ОБЩИЕ ПОДХОДЫ   </w:t>
      </w:r>
      <w:r>
        <w:br/>
      </w:r>
      <w:r>
        <w:rPr>
          <w:rFonts w:ascii="Times New Roman"/>
          <w:b/>
          <w:i w:val="false"/>
          <w:color w:val="000000"/>
        </w:rPr>
        <w:t xml:space="preserve">к проведению государствами - членами Евразийского экономического союза согласованной политики в сфере защиты прав потребителей  </w:t>
      </w:r>
      <w:r>
        <w:br/>
      </w:r>
      <w:r>
        <w:rPr>
          <w:rFonts w:ascii="Times New Roman"/>
          <w:b/>
          <w:i w:val="false"/>
          <w:color w:val="000000"/>
        </w:rPr>
        <w:t xml:space="preserve">при реализации товаров (работ, услуг) дистанционным способом    </w:t>
      </w:r>
    </w:p>
    <w:bookmarkEnd w:id="3"/>
    <w:bookmarkStart w:name="z10" w:id="4"/>
    <w:p>
      <w:pPr>
        <w:spacing w:after="0"/>
        <w:ind w:left="0"/>
        <w:jc w:val="both"/>
      </w:pPr>
      <w:r>
        <w:rPr>
          <w:rFonts w:ascii="Times New Roman"/>
          <w:b w:val="false"/>
          <w:i w:val="false"/>
          <w:color w:val="000000"/>
          <w:sz w:val="28"/>
        </w:rPr>
        <w:t xml:space="preserve">
      Настоящий документ разработан в целях гармонизации законодательства государств - членов Евразийского экономического союза (далее соответственно - государства-члены, Союз) о защите прав потребителей и применяется государствами-членами при проведении согласованной политики в сфере защиты прав потребителей при реализации товаров (работ, услуг), предназначенных исключительно для личных (бытовых) нужд, не связанных с осуществлением предпринимательской деятельности, дистанционным способом. </w:t>
      </w:r>
    </w:p>
    <w:bookmarkEnd w:id="4"/>
    <w:bookmarkStart w:name="z11" w:id="5"/>
    <w:p>
      <w:pPr>
        <w:spacing w:after="0"/>
        <w:ind w:left="0"/>
        <w:jc w:val="both"/>
      </w:pPr>
      <w:r>
        <w:rPr>
          <w:rFonts w:ascii="Times New Roman"/>
          <w:b w:val="false"/>
          <w:i w:val="false"/>
          <w:color w:val="000000"/>
          <w:sz w:val="28"/>
        </w:rPr>
        <w:t xml:space="preserve">
      Понятия, используемые в настоящем документе, означают следующее: </w:t>
      </w:r>
    </w:p>
    <w:bookmarkEnd w:id="5"/>
    <w:bookmarkStart w:name="z12" w:id="6"/>
    <w:p>
      <w:pPr>
        <w:spacing w:after="0"/>
        <w:ind w:left="0"/>
        <w:jc w:val="both"/>
      </w:pPr>
      <w:r>
        <w:rPr>
          <w:rFonts w:ascii="Times New Roman"/>
          <w:b w:val="false"/>
          <w:i w:val="false"/>
          <w:color w:val="000000"/>
          <w:sz w:val="28"/>
        </w:rPr>
        <w:t xml:space="preserve">
      "индивидуальный предприниматель" - физическое лицо, занимающееся предпринимательской деятельностью без образования юридического лица на основании государственной регистрации в качестве индивидуального предпринимателя в соответствии с законодательством государства-члена; </w:t>
      </w:r>
    </w:p>
    <w:bookmarkEnd w:id="6"/>
    <w:bookmarkStart w:name="z13" w:id="7"/>
    <w:p>
      <w:pPr>
        <w:spacing w:after="0"/>
        <w:ind w:left="0"/>
        <w:jc w:val="both"/>
      </w:pPr>
      <w:r>
        <w:rPr>
          <w:rFonts w:ascii="Times New Roman"/>
          <w:b w:val="false"/>
          <w:i w:val="false"/>
          <w:color w:val="000000"/>
          <w:sz w:val="28"/>
        </w:rPr>
        <w:t xml:space="preserve">
      "обработка персональных данных" - любое действие (операция), совершаемое с использованием средств автоматизации (или без использования таких средств) с персональными данными (в том числе сбор, запись, систематизация, накопление, хранение, защита,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или совокупность таких действий (операций); </w:t>
      </w:r>
    </w:p>
    <w:bookmarkEnd w:id="7"/>
    <w:bookmarkStart w:name="z14" w:id="8"/>
    <w:p>
      <w:pPr>
        <w:spacing w:after="0"/>
        <w:ind w:left="0"/>
        <w:jc w:val="both"/>
      </w:pPr>
      <w:r>
        <w:rPr>
          <w:rFonts w:ascii="Times New Roman"/>
          <w:b w:val="false"/>
          <w:i w:val="false"/>
          <w:color w:val="000000"/>
          <w:sz w:val="28"/>
        </w:rPr>
        <w:t>
      "оператор персональных данных" -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bookmarkEnd w:id="8"/>
    <w:bookmarkStart w:name="z15" w:id="9"/>
    <w:p>
      <w:pPr>
        <w:spacing w:after="0"/>
        <w:ind w:left="0"/>
        <w:jc w:val="both"/>
      </w:pPr>
      <w:r>
        <w:rPr>
          <w:rFonts w:ascii="Times New Roman"/>
          <w:b w:val="false"/>
          <w:i w:val="false"/>
          <w:color w:val="000000"/>
          <w:sz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bookmarkEnd w:id="9"/>
    <w:bookmarkStart w:name="z16" w:id="10"/>
    <w:p>
      <w:pPr>
        <w:spacing w:after="0"/>
        <w:ind w:left="0"/>
        <w:jc w:val="both"/>
      </w:pPr>
      <w:r>
        <w:rPr>
          <w:rFonts w:ascii="Times New Roman"/>
          <w:b w:val="false"/>
          <w:i w:val="false"/>
          <w:color w:val="000000"/>
          <w:sz w:val="28"/>
        </w:rPr>
        <w:t>
      "распространение персональных данных" - действия, направленные на раскрытие персональных данных неограниченному кругу лиц;</w:t>
      </w:r>
    </w:p>
    <w:bookmarkEnd w:id="10"/>
    <w:bookmarkStart w:name="z17" w:id="11"/>
    <w:p>
      <w:pPr>
        <w:spacing w:after="0"/>
        <w:ind w:left="0"/>
        <w:jc w:val="both"/>
      </w:pPr>
      <w:r>
        <w:rPr>
          <w:rFonts w:ascii="Times New Roman"/>
          <w:b w:val="false"/>
          <w:i w:val="false"/>
          <w:color w:val="000000"/>
          <w:sz w:val="28"/>
        </w:rPr>
        <w:t xml:space="preserve">
      "реализация товаров (работ, услуг) дистанционным способом" - реализация товаров (работ, услуг) по договору купли-продажи товаров (договору на выполнение работ, оказание услуг), заключаемому на основании ознакомления потребителя с предложенным продавцом (исполнителем, изготовителем) описанием товара (работы, услуги), содержащимся в каталогах, проспектах, буклетах либо представленным на фотоснимках, или с использованием почтовой связи, информационно-телекоммуникационной сети "Интернет", сетей связи для трансляции телеканалов и (или) радиоканалов, или иным способом, исключающим возможность непосредственного ознакомления потребителя с товаром (работой, услугой) либо образцом товара, (работы, услуги) при заключении договора;  </w:t>
      </w:r>
    </w:p>
    <w:bookmarkEnd w:id="11"/>
    <w:bookmarkStart w:name="z18" w:id="12"/>
    <w:p>
      <w:pPr>
        <w:spacing w:after="0"/>
        <w:ind w:left="0"/>
        <w:jc w:val="both"/>
      </w:pPr>
      <w:r>
        <w:rPr>
          <w:rFonts w:ascii="Times New Roman"/>
          <w:b w:val="false"/>
          <w:i w:val="false"/>
          <w:color w:val="000000"/>
          <w:sz w:val="28"/>
        </w:rPr>
        <w:t xml:space="preserve">
      "трансграничная передача персональных данных" - передача персональных данных на территорию третьего государства, органу власти третьего государства, иностранному физическому лицу или иностранному юридическому лицу. </w:t>
      </w:r>
    </w:p>
    <w:bookmarkEnd w:id="12"/>
    <w:bookmarkStart w:name="z19" w:id="13"/>
    <w:p>
      <w:pPr>
        <w:spacing w:after="0"/>
        <w:ind w:left="0"/>
        <w:jc w:val="both"/>
      </w:pPr>
      <w:r>
        <w:rPr>
          <w:rFonts w:ascii="Times New Roman"/>
          <w:b w:val="false"/>
          <w:i w:val="false"/>
          <w:color w:val="000000"/>
          <w:sz w:val="28"/>
        </w:rPr>
        <w:t xml:space="preserve">
      Иные понятия, используемые в настоящем документе,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3"/>
    <w:bookmarkStart w:name="z20" w:id="14"/>
    <w:p>
      <w:pPr>
        <w:spacing w:after="0"/>
        <w:ind w:left="0"/>
        <w:jc w:val="both"/>
      </w:pPr>
      <w:r>
        <w:rPr>
          <w:rFonts w:ascii="Times New Roman"/>
          <w:b w:val="false"/>
          <w:i w:val="false"/>
          <w:color w:val="000000"/>
          <w:sz w:val="28"/>
        </w:rPr>
        <w:t>
      Договор купли-продажи товаров (договор на выполнение работ, оказание услуг) (далее - договор с потребителем) может быть заключен на основании ознакомления потребителя с предложенным продавцом (исполнителем, изготовителем) описанием товара (работы, услуги).</w:t>
      </w:r>
    </w:p>
    <w:bookmarkEnd w:id="14"/>
    <w:bookmarkStart w:name="z21" w:id="15"/>
    <w:p>
      <w:pPr>
        <w:spacing w:after="0"/>
        <w:ind w:left="0"/>
        <w:jc w:val="both"/>
      </w:pPr>
      <w:r>
        <w:rPr>
          <w:rFonts w:ascii="Times New Roman"/>
          <w:b w:val="false"/>
          <w:i w:val="false"/>
          <w:color w:val="000000"/>
          <w:sz w:val="28"/>
        </w:rPr>
        <w:t>
      При заключении договора с потребителем посредством использования информационно-телекоммуникационной сети "Интернет" (далее - сеть Интернет) информационные сети, системы и ресурсы используются в соответствии с законодательством государств-членов.</w:t>
      </w:r>
    </w:p>
    <w:bookmarkEnd w:id="15"/>
    <w:bookmarkStart w:name="z22" w:id="16"/>
    <w:p>
      <w:pPr>
        <w:spacing w:after="0"/>
        <w:ind w:left="0"/>
        <w:jc w:val="both"/>
      </w:pPr>
      <w:r>
        <w:rPr>
          <w:rFonts w:ascii="Times New Roman"/>
          <w:b w:val="false"/>
          <w:i w:val="false"/>
          <w:color w:val="000000"/>
          <w:sz w:val="28"/>
        </w:rPr>
        <w:t xml:space="preserve">
      Реализация товаров (работ, услуг) с использованием сети Интернет осуществляется через интернет-магазины, иные сайты в сети Интернет, адаптированные для продвижения и реализации товаров (работ, услуг) дистанционным способом. </w:t>
      </w:r>
    </w:p>
    <w:bookmarkEnd w:id="16"/>
    <w:bookmarkStart w:name="z23" w:id="17"/>
    <w:p>
      <w:pPr>
        <w:spacing w:after="0"/>
        <w:ind w:left="0"/>
        <w:jc w:val="both"/>
      </w:pPr>
      <w:r>
        <w:rPr>
          <w:rFonts w:ascii="Times New Roman"/>
          <w:b w:val="false"/>
          <w:i w:val="false"/>
          <w:color w:val="000000"/>
          <w:sz w:val="28"/>
        </w:rPr>
        <w:t xml:space="preserve">
      При реализации товаров (работ, услуг) дистанционным способом деятельность продавца (исполнителя, изготовителя) должна соответствовать основным принципам согласованной политики в сфере защиты прав потребителей, предусмотренным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законодательству государства-члена о защите прав потребителей, нормам международного права в этой сфере. </w:t>
      </w:r>
    </w:p>
    <w:bookmarkEnd w:id="17"/>
    <w:bookmarkStart w:name="z24" w:id="18"/>
    <w:p>
      <w:pPr>
        <w:spacing w:after="0"/>
        <w:ind w:left="0"/>
        <w:jc w:val="both"/>
      </w:pPr>
      <w:r>
        <w:rPr>
          <w:rFonts w:ascii="Times New Roman"/>
          <w:b w:val="false"/>
          <w:i w:val="false"/>
          <w:color w:val="000000"/>
          <w:sz w:val="28"/>
        </w:rPr>
        <w:t>
      В целях недопущения трансграничной реализации дистанционным способом товаров (работ, услуг), свободная реализация которых запрещена или ограничена законодательством государств-членов, государства-члены и Евразийская экономическая комиссия обмениваются информацией, в том числе посредством интегрированной информационной системы Союза, о наличии таких запретов или ограничений.</w:t>
      </w:r>
    </w:p>
    <w:bookmarkEnd w:id="18"/>
    <w:bookmarkStart w:name="z25" w:id="19"/>
    <w:p>
      <w:pPr>
        <w:spacing w:after="0"/>
        <w:ind w:left="0"/>
        <w:jc w:val="both"/>
      </w:pPr>
      <w:r>
        <w:rPr>
          <w:rFonts w:ascii="Times New Roman"/>
          <w:b w:val="false"/>
          <w:i w:val="false"/>
          <w:color w:val="000000"/>
          <w:sz w:val="28"/>
        </w:rPr>
        <w:t>
      Продавец (исполнитель, изготовитель) обеспечивает своевременное предоставление потребителю необходимой и достоверной информации о товарах (работах, услугах), обеспечивающей возможность их правильного выбора. По отдельным видам товаров (работ, услуг) перечень информации и способы ее доведения до потребителя могут быть установлены законодательством государств-членов.</w:t>
      </w:r>
    </w:p>
    <w:bookmarkEnd w:id="19"/>
    <w:bookmarkStart w:name="z26" w:id="20"/>
    <w:p>
      <w:pPr>
        <w:spacing w:after="0"/>
        <w:ind w:left="0"/>
        <w:jc w:val="both"/>
      </w:pPr>
      <w:r>
        <w:rPr>
          <w:rFonts w:ascii="Times New Roman"/>
          <w:b w:val="false"/>
          <w:i w:val="false"/>
          <w:color w:val="000000"/>
          <w:sz w:val="28"/>
        </w:rPr>
        <w:t>
      Информация, способствующая правильному выбору товара (работы, услуги), доводимая до сведения потребителя до заключения договора с потребителем, должна содержать следующие сведения:</w:t>
      </w:r>
    </w:p>
    <w:bookmarkEnd w:id="20"/>
    <w:bookmarkStart w:name="z27" w:id="21"/>
    <w:p>
      <w:pPr>
        <w:spacing w:after="0"/>
        <w:ind w:left="0"/>
        <w:jc w:val="both"/>
      </w:pPr>
      <w:r>
        <w:rPr>
          <w:rFonts w:ascii="Times New Roman"/>
          <w:b w:val="false"/>
          <w:i w:val="false"/>
          <w:color w:val="000000"/>
          <w:sz w:val="28"/>
        </w:rPr>
        <w:t>
      а) сведения о продавце (исполнителе, изготовителе) товара (работы, услуги), в том числе:</w:t>
      </w:r>
    </w:p>
    <w:bookmarkEnd w:id="21"/>
    <w:bookmarkStart w:name="z28" w:id="22"/>
    <w:p>
      <w:pPr>
        <w:spacing w:after="0"/>
        <w:ind w:left="0"/>
        <w:jc w:val="both"/>
      </w:pPr>
      <w:r>
        <w:rPr>
          <w:rFonts w:ascii="Times New Roman"/>
          <w:b w:val="false"/>
          <w:i w:val="false"/>
          <w:color w:val="000000"/>
          <w:sz w:val="28"/>
        </w:rPr>
        <w:t xml:space="preserve">
      наименование (фирменное наименование), адрес юридического лица и место нахождения продавца (исполнителя, изготовителя), наименование интернет-магазина, если такое наименование не совпадает с наименованием (фирменным наименованием) продавца (исполнителя, изготовителя), а если продавцом (исполнителем, изготовителем) является индивидуальный предприниматель, - фамилия, имя, отчество (при наличии) продавца, а также информация о регистрации и наименование органа, осуществившего его регистрацию в качестве индивидуального предпринимателя, и иная обязательная информация, предусмотренная законодательством государств-членов; режим работы; </w:t>
      </w:r>
    </w:p>
    <w:bookmarkEnd w:id="22"/>
    <w:bookmarkStart w:name="z29" w:id="23"/>
    <w:p>
      <w:pPr>
        <w:spacing w:after="0"/>
        <w:ind w:left="0"/>
        <w:jc w:val="both"/>
      </w:pPr>
      <w:r>
        <w:rPr>
          <w:rFonts w:ascii="Times New Roman"/>
          <w:b w:val="false"/>
          <w:i w:val="false"/>
          <w:color w:val="000000"/>
          <w:sz w:val="28"/>
        </w:rPr>
        <w:t>
      б) сведения о товаре (работе, услуге), в том числе: наименование товара (работы, услуги);</w:t>
      </w:r>
    </w:p>
    <w:bookmarkEnd w:id="23"/>
    <w:bookmarkStart w:name="z30" w:id="24"/>
    <w:p>
      <w:pPr>
        <w:spacing w:after="0"/>
        <w:ind w:left="0"/>
        <w:jc w:val="both"/>
      </w:pPr>
      <w:r>
        <w:rPr>
          <w:rFonts w:ascii="Times New Roman"/>
          <w:b w:val="false"/>
          <w:i w:val="false"/>
          <w:color w:val="000000"/>
          <w:sz w:val="28"/>
        </w:rPr>
        <w:t>
      вид и особенности товара (работы, услуги);</w:t>
      </w:r>
    </w:p>
    <w:bookmarkEnd w:id="24"/>
    <w:bookmarkStart w:name="z31" w:id="25"/>
    <w:p>
      <w:pPr>
        <w:spacing w:after="0"/>
        <w:ind w:left="0"/>
        <w:jc w:val="both"/>
      </w:pPr>
      <w:r>
        <w:rPr>
          <w:rFonts w:ascii="Times New Roman"/>
          <w:b w:val="false"/>
          <w:i w:val="false"/>
          <w:color w:val="000000"/>
          <w:sz w:val="28"/>
        </w:rPr>
        <w:t>
      указание на нормативные документы государств-членов, устанавливающие требования к качеству товара (работы, услуги) (при наличии);</w:t>
      </w:r>
    </w:p>
    <w:bookmarkEnd w:id="25"/>
    <w:bookmarkStart w:name="z32" w:id="26"/>
    <w:p>
      <w:pPr>
        <w:spacing w:after="0"/>
        <w:ind w:left="0"/>
        <w:jc w:val="both"/>
      </w:pPr>
      <w:r>
        <w:rPr>
          <w:rFonts w:ascii="Times New Roman"/>
          <w:b w:val="false"/>
          <w:i w:val="false"/>
          <w:color w:val="000000"/>
          <w:sz w:val="28"/>
        </w:rPr>
        <w:t>
      количество или комплектность товара (результата работы, услуги); сведения об основных потребительских свойствах и технических характеристиках товара:</w:t>
      </w:r>
    </w:p>
    <w:bookmarkEnd w:id="26"/>
    <w:bookmarkStart w:name="z33" w:id="27"/>
    <w:p>
      <w:pPr>
        <w:spacing w:after="0"/>
        <w:ind w:left="0"/>
        <w:jc w:val="both"/>
      </w:pPr>
      <w:r>
        <w:rPr>
          <w:rFonts w:ascii="Times New Roman"/>
          <w:b w:val="false"/>
          <w:i w:val="false"/>
          <w:color w:val="000000"/>
          <w:sz w:val="28"/>
        </w:rPr>
        <w:t>
      сведения, предусмотренные техническими регламентами Союза, иными актами Комиссии, устанавливающими требования к продукции в части ее маркировки;</w:t>
      </w:r>
    </w:p>
    <w:bookmarkEnd w:id="27"/>
    <w:bookmarkStart w:name="z34" w:id="28"/>
    <w:p>
      <w:pPr>
        <w:spacing w:after="0"/>
        <w:ind w:left="0"/>
        <w:jc w:val="both"/>
      </w:pPr>
      <w:r>
        <w:rPr>
          <w:rFonts w:ascii="Times New Roman"/>
          <w:b w:val="false"/>
          <w:i w:val="false"/>
          <w:color w:val="000000"/>
          <w:sz w:val="28"/>
        </w:rPr>
        <w:t>
      сведения о функциональных свойствах цифрового содержимого, в том числе о применимых мерах технической защиты, об относительной совместимости цифрового содержимого с аппаратно- программной средой - в отношении товара, определенного в соответствии с законодательством государств-членов как технически сложный товар или цифровой продукт;</w:t>
      </w:r>
    </w:p>
    <w:bookmarkEnd w:id="28"/>
    <w:bookmarkStart w:name="z35" w:id="29"/>
    <w:p>
      <w:pPr>
        <w:spacing w:after="0"/>
        <w:ind w:left="0"/>
        <w:jc w:val="both"/>
      </w:pPr>
      <w:r>
        <w:rPr>
          <w:rFonts w:ascii="Times New Roman"/>
          <w:b w:val="false"/>
          <w:i w:val="false"/>
          <w:color w:val="000000"/>
          <w:sz w:val="28"/>
        </w:rPr>
        <w:t>
      в) сведения о цене и условиях приобретения товара (работы, услуги), в том числе:</w:t>
      </w:r>
    </w:p>
    <w:bookmarkEnd w:id="29"/>
    <w:bookmarkStart w:name="z36" w:id="30"/>
    <w:p>
      <w:pPr>
        <w:spacing w:after="0"/>
        <w:ind w:left="0"/>
        <w:jc w:val="both"/>
      </w:pPr>
      <w:r>
        <w:rPr>
          <w:rFonts w:ascii="Times New Roman"/>
          <w:b w:val="false"/>
          <w:i w:val="false"/>
          <w:color w:val="000000"/>
          <w:sz w:val="28"/>
        </w:rPr>
        <w:t xml:space="preserve">
      полная сумма, подлежащая выплате потребителем, - при оплате товара (работы, услуги) через определенное время после их передачи (выполнении) потребителю; </w:t>
      </w:r>
    </w:p>
    <w:bookmarkEnd w:id="30"/>
    <w:bookmarkStart w:name="z37" w:id="31"/>
    <w:p>
      <w:pPr>
        <w:spacing w:after="0"/>
        <w:ind w:left="0"/>
        <w:jc w:val="both"/>
      </w:pPr>
      <w:r>
        <w:rPr>
          <w:rFonts w:ascii="Times New Roman"/>
          <w:b w:val="false"/>
          <w:i w:val="false"/>
          <w:color w:val="000000"/>
          <w:sz w:val="28"/>
        </w:rPr>
        <w:t>
      способ определения цены и график погашения соответствующей суммы - в случае если ввиду характера товара (работы, услуги) цена не может быть определена заранее;</w:t>
      </w:r>
    </w:p>
    <w:bookmarkEnd w:id="31"/>
    <w:bookmarkStart w:name="z38" w:id="32"/>
    <w:p>
      <w:pPr>
        <w:spacing w:after="0"/>
        <w:ind w:left="0"/>
        <w:jc w:val="both"/>
      </w:pPr>
      <w:r>
        <w:rPr>
          <w:rFonts w:ascii="Times New Roman"/>
          <w:b w:val="false"/>
          <w:i w:val="false"/>
          <w:color w:val="000000"/>
          <w:sz w:val="28"/>
        </w:rPr>
        <w:t>
      способы и сроки доставки товара, цена и условия оплаты доставки товара;</w:t>
      </w:r>
    </w:p>
    <w:bookmarkEnd w:id="32"/>
    <w:bookmarkStart w:name="z39" w:id="33"/>
    <w:p>
      <w:pPr>
        <w:spacing w:after="0"/>
        <w:ind w:left="0"/>
        <w:jc w:val="both"/>
      </w:pPr>
      <w:r>
        <w:rPr>
          <w:rFonts w:ascii="Times New Roman"/>
          <w:b w:val="false"/>
          <w:i w:val="false"/>
          <w:color w:val="000000"/>
          <w:sz w:val="28"/>
        </w:rPr>
        <w:t>
      необходимость оплаты или возможность неуплаты дополнительных сборов за перевозку, доставку, почтовых сборов и иных расходов;</w:t>
      </w:r>
    </w:p>
    <w:bookmarkEnd w:id="33"/>
    <w:bookmarkStart w:name="z40" w:id="34"/>
    <w:p>
      <w:pPr>
        <w:spacing w:after="0"/>
        <w:ind w:left="0"/>
        <w:jc w:val="both"/>
      </w:pPr>
      <w:r>
        <w:rPr>
          <w:rFonts w:ascii="Times New Roman"/>
          <w:b w:val="false"/>
          <w:i w:val="false"/>
          <w:color w:val="000000"/>
          <w:sz w:val="28"/>
        </w:rPr>
        <w:t>
      общая стоимость, включающая совокупные расходы за период оплаты, - при заключении договора с потребителем на неопределенный срок или договора с потребителем, предусматривающего абонентскую плату (в случае если в договоре с потребителем устанавливается фиксированная цена, под общей стоимостью понимаются совокупные расходы за месяц). В случае если совокупные расходы не могут быть определены заранее, указывается способ определения цены;</w:t>
      </w:r>
    </w:p>
    <w:bookmarkEnd w:id="34"/>
    <w:bookmarkStart w:name="z41" w:id="35"/>
    <w:p>
      <w:pPr>
        <w:spacing w:after="0"/>
        <w:ind w:left="0"/>
        <w:jc w:val="both"/>
      </w:pPr>
      <w:r>
        <w:rPr>
          <w:rFonts w:ascii="Times New Roman"/>
          <w:b w:val="false"/>
          <w:i w:val="false"/>
          <w:color w:val="000000"/>
          <w:sz w:val="28"/>
        </w:rPr>
        <w:t>
      стоимость услуг связи, используемых в целях заключения договора с потребителем дистанционным способом;</w:t>
      </w:r>
    </w:p>
    <w:bookmarkEnd w:id="35"/>
    <w:bookmarkStart w:name="z42" w:id="36"/>
    <w:p>
      <w:pPr>
        <w:spacing w:after="0"/>
        <w:ind w:left="0"/>
        <w:jc w:val="both"/>
      </w:pPr>
      <w:r>
        <w:rPr>
          <w:rFonts w:ascii="Times New Roman"/>
          <w:b w:val="false"/>
          <w:i w:val="false"/>
          <w:color w:val="000000"/>
          <w:sz w:val="28"/>
        </w:rPr>
        <w:t>
      информация о формах и способах оплаты товара (работы, услуги);</w:t>
      </w:r>
    </w:p>
    <w:bookmarkEnd w:id="36"/>
    <w:bookmarkStart w:name="z43" w:id="37"/>
    <w:p>
      <w:pPr>
        <w:spacing w:after="0"/>
        <w:ind w:left="0"/>
        <w:jc w:val="both"/>
      </w:pPr>
      <w:r>
        <w:rPr>
          <w:rFonts w:ascii="Times New Roman"/>
          <w:b w:val="false"/>
          <w:i w:val="false"/>
          <w:color w:val="000000"/>
          <w:sz w:val="28"/>
        </w:rPr>
        <w:t>
      г)сведения о гарантийном сроке (если он установлен), сроке службы или сроке годности товара (работы, услуги), а также о необходимых действиях потребителя по истечении указанных сроков и возможных последствиях при невыполнении таких действий, если товар (работа, услуга) по истечении указанных сроков представляет опасность для жизни, здоровья и имущества потребителя или становится непригодным для использования по назначению;</w:t>
      </w:r>
    </w:p>
    <w:bookmarkEnd w:id="37"/>
    <w:bookmarkStart w:name="z44" w:id="38"/>
    <w:p>
      <w:pPr>
        <w:spacing w:after="0"/>
        <w:ind w:left="0"/>
        <w:jc w:val="both"/>
      </w:pPr>
      <w:r>
        <w:rPr>
          <w:rFonts w:ascii="Times New Roman"/>
          <w:b w:val="false"/>
          <w:i w:val="false"/>
          <w:color w:val="000000"/>
          <w:sz w:val="28"/>
        </w:rPr>
        <w:t>
      д)наименование (фирменное наименование), адрес юридического лица и место нахождения юридического лица (ремонтной организации), уполномоченного продавцом (изготовителем, исполнителем, поставщиком, представителем ремонтной организации) на устранение недостатков товара и (или) техническое обслуживание товара (при наличии таких сведений). Если продавцом (исполнителем, изготовителем, поставщиком, представителем ремонтной организации) является индивидуальный предприниматель, должна содержаться информация о возможности проведения им гарантийного или постгарантийного ремонта;</w:t>
      </w:r>
    </w:p>
    <w:bookmarkEnd w:id="38"/>
    <w:bookmarkStart w:name="z45" w:id="39"/>
    <w:p>
      <w:pPr>
        <w:spacing w:after="0"/>
        <w:ind w:left="0"/>
        <w:jc w:val="both"/>
      </w:pPr>
      <w:r>
        <w:rPr>
          <w:rFonts w:ascii="Times New Roman"/>
          <w:b w:val="false"/>
          <w:i w:val="false"/>
          <w:color w:val="000000"/>
          <w:sz w:val="28"/>
        </w:rPr>
        <w:t>
      е) штриховой идентификационный код, если обязательная маркировка товара таким кодом предусмотрена законодательством государств-членов;</w:t>
      </w:r>
    </w:p>
    <w:bookmarkEnd w:id="39"/>
    <w:bookmarkStart w:name="z46" w:id="40"/>
    <w:p>
      <w:pPr>
        <w:spacing w:after="0"/>
        <w:ind w:left="0"/>
        <w:jc w:val="both"/>
      </w:pPr>
      <w:r>
        <w:rPr>
          <w:rFonts w:ascii="Times New Roman"/>
          <w:b w:val="false"/>
          <w:i w:val="false"/>
          <w:color w:val="000000"/>
          <w:sz w:val="28"/>
        </w:rPr>
        <w:t>
      ж) сведения об оценке соответствия товара, подлежащего обязательной оценке соответствия в соответствии с требованиями технических регламентов Союза, иными актами, входящими в право Союза, законодательством государств-членов, в том числе регистрационный номер документа об оценке соответствия и срок его действия, и сведения об организации (уполномоченном органе), выдавшей такой документ, или о лице, принявшем его;</w:t>
      </w:r>
    </w:p>
    <w:bookmarkEnd w:id="40"/>
    <w:bookmarkStart w:name="z47" w:id="41"/>
    <w:p>
      <w:pPr>
        <w:spacing w:after="0"/>
        <w:ind w:left="0"/>
        <w:jc w:val="both"/>
      </w:pPr>
      <w:r>
        <w:rPr>
          <w:rFonts w:ascii="Times New Roman"/>
          <w:b w:val="false"/>
          <w:i w:val="false"/>
          <w:color w:val="000000"/>
          <w:sz w:val="28"/>
        </w:rPr>
        <w:t>
      з) сведения об энергетической эффективности товара, в отношении которого требование о наличии такой информации установлено актами, входящими в право Союза, или законодательством государств-членов;</w:t>
      </w:r>
    </w:p>
    <w:bookmarkEnd w:id="41"/>
    <w:bookmarkStart w:name="z48" w:id="42"/>
    <w:p>
      <w:pPr>
        <w:spacing w:after="0"/>
        <w:ind w:left="0"/>
        <w:jc w:val="both"/>
      </w:pPr>
      <w:r>
        <w:rPr>
          <w:rFonts w:ascii="Times New Roman"/>
          <w:b w:val="false"/>
          <w:i w:val="false"/>
          <w:color w:val="000000"/>
          <w:sz w:val="28"/>
        </w:rPr>
        <w:t>
      и) сведения о правилах и условиях эффективного и безопасного пользования товаром, в том числе ухода за ним;</w:t>
      </w:r>
    </w:p>
    <w:bookmarkEnd w:id="42"/>
    <w:bookmarkStart w:name="z49" w:id="43"/>
    <w:p>
      <w:pPr>
        <w:spacing w:after="0"/>
        <w:ind w:left="0"/>
        <w:jc w:val="both"/>
      </w:pPr>
      <w:r>
        <w:rPr>
          <w:rFonts w:ascii="Times New Roman"/>
          <w:b w:val="false"/>
          <w:i w:val="false"/>
          <w:color w:val="000000"/>
          <w:sz w:val="28"/>
        </w:rPr>
        <w:t>
      к) сведения о том, что товар был в употреблении или в нем устранялся недостаток (недостатки), а также о том, что товар является конфискованным или обращенным в доход государства;</w:t>
      </w:r>
    </w:p>
    <w:bookmarkEnd w:id="43"/>
    <w:bookmarkStart w:name="z50" w:id="44"/>
    <w:p>
      <w:pPr>
        <w:spacing w:after="0"/>
        <w:ind w:left="0"/>
        <w:jc w:val="both"/>
      </w:pPr>
      <w:r>
        <w:rPr>
          <w:rFonts w:ascii="Times New Roman"/>
          <w:b w:val="false"/>
          <w:i w:val="false"/>
          <w:color w:val="000000"/>
          <w:sz w:val="28"/>
        </w:rPr>
        <w:t>
      л) сведения об использовании фонограмм при оказании развлекательных услуг исполнителями музыкальных произведений;</w:t>
      </w:r>
    </w:p>
    <w:bookmarkEnd w:id="44"/>
    <w:bookmarkStart w:name="z51" w:id="45"/>
    <w:p>
      <w:pPr>
        <w:spacing w:after="0"/>
        <w:ind w:left="0"/>
        <w:jc w:val="both"/>
      </w:pPr>
      <w:r>
        <w:rPr>
          <w:rFonts w:ascii="Times New Roman"/>
          <w:b w:val="false"/>
          <w:i w:val="false"/>
          <w:color w:val="000000"/>
          <w:sz w:val="28"/>
        </w:rPr>
        <w:t>
      м) сведения о сроке действия договора с потребителем (в случае, если такой договор заключен на неопределенный срок либо его действие продлевается автоматически, - об условиях прекращения действия такого договора);</w:t>
      </w:r>
    </w:p>
    <w:bookmarkEnd w:id="45"/>
    <w:bookmarkStart w:name="z52" w:id="46"/>
    <w:p>
      <w:pPr>
        <w:spacing w:after="0"/>
        <w:ind w:left="0"/>
        <w:jc w:val="both"/>
      </w:pPr>
      <w:r>
        <w:rPr>
          <w:rFonts w:ascii="Times New Roman"/>
          <w:b w:val="false"/>
          <w:i w:val="false"/>
          <w:color w:val="000000"/>
          <w:sz w:val="28"/>
        </w:rPr>
        <w:t>
      н) сведения о наличии и условиях залога или иных финансовых гарантий, которые потребитель должен представить продавцу после заключения или до заключения договора с потребителем (в случае, если таковые предусматриваются условиями соответствующего договора);</w:t>
      </w:r>
    </w:p>
    <w:bookmarkEnd w:id="46"/>
    <w:bookmarkStart w:name="z53" w:id="47"/>
    <w:p>
      <w:pPr>
        <w:spacing w:after="0"/>
        <w:ind w:left="0"/>
        <w:jc w:val="both"/>
      </w:pPr>
      <w:r>
        <w:rPr>
          <w:rFonts w:ascii="Times New Roman"/>
          <w:b w:val="false"/>
          <w:i w:val="false"/>
          <w:color w:val="000000"/>
          <w:sz w:val="28"/>
        </w:rPr>
        <w:t>
      о) иные сведения, которые в соответствии с актами, входящими в право Союза, законодательством государств-членов или договором с потребителем обязательны для представления потребителю (в том числе сведения, относящиеся к предмету соответствующего договора и представляемые по просьбе потребителя).</w:t>
      </w:r>
    </w:p>
    <w:bookmarkEnd w:id="47"/>
    <w:bookmarkStart w:name="z54" w:id="48"/>
    <w:p>
      <w:pPr>
        <w:spacing w:after="0"/>
        <w:ind w:left="0"/>
        <w:jc w:val="both"/>
      </w:pPr>
      <w:r>
        <w:rPr>
          <w:rFonts w:ascii="Times New Roman"/>
          <w:b w:val="false"/>
          <w:i w:val="false"/>
          <w:color w:val="000000"/>
          <w:sz w:val="28"/>
        </w:rPr>
        <w:t>
      До заключения договора с потребителем до сведения потребителя доводится информация об условиях, сроках и порядке расторжения такого договора, включающая в себя следующие сведения:</w:t>
      </w:r>
    </w:p>
    <w:bookmarkEnd w:id="48"/>
    <w:bookmarkStart w:name="z55" w:id="49"/>
    <w:p>
      <w:pPr>
        <w:spacing w:after="0"/>
        <w:ind w:left="0"/>
        <w:jc w:val="both"/>
      </w:pPr>
      <w:r>
        <w:rPr>
          <w:rFonts w:ascii="Times New Roman"/>
          <w:b w:val="false"/>
          <w:i w:val="false"/>
          <w:color w:val="000000"/>
          <w:sz w:val="28"/>
        </w:rPr>
        <w:t>
      а) о расходах, связанных с возвратом товаров, которые возлагаются на потребителя;</w:t>
      </w:r>
    </w:p>
    <w:bookmarkEnd w:id="49"/>
    <w:bookmarkStart w:name="z56" w:id="50"/>
    <w:p>
      <w:pPr>
        <w:spacing w:after="0"/>
        <w:ind w:left="0"/>
        <w:jc w:val="both"/>
      </w:pPr>
      <w:r>
        <w:rPr>
          <w:rFonts w:ascii="Times New Roman"/>
          <w:b w:val="false"/>
          <w:i w:val="false"/>
          <w:color w:val="000000"/>
          <w:sz w:val="28"/>
        </w:rPr>
        <w:t>
      б) о расходах, связанных с оплатой продавцу (исполнителю, изготовителю) фактически понесенных расходов, связанных с исполнением обязательств по договору с потребителем, которые возлагаются на потребителя;</w:t>
      </w:r>
    </w:p>
    <w:bookmarkEnd w:id="50"/>
    <w:bookmarkStart w:name="z57" w:id="51"/>
    <w:p>
      <w:pPr>
        <w:spacing w:after="0"/>
        <w:ind w:left="0"/>
        <w:jc w:val="both"/>
      </w:pPr>
      <w:r>
        <w:rPr>
          <w:rFonts w:ascii="Times New Roman"/>
          <w:b w:val="false"/>
          <w:i w:val="false"/>
          <w:color w:val="000000"/>
          <w:sz w:val="28"/>
        </w:rPr>
        <w:t xml:space="preserve">
      в)о праве потребителя расторгнуть договор с потребителем и потребовать возмещения убытков, если в установленный срок недостатки в выполненной работе (услуге) не были устранены исполнителем либо если отступления в работе (услуге) от условий такого договора или иные недостатки работы (услуги) являются существенными и неустранимыми. </w:t>
      </w:r>
    </w:p>
    <w:bookmarkEnd w:id="51"/>
    <w:bookmarkStart w:name="z58" w:id="52"/>
    <w:p>
      <w:pPr>
        <w:spacing w:after="0"/>
        <w:ind w:left="0"/>
        <w:jc w:val="both"/>
      </w:pPr>
      <w:r>
        <w:rPr>
          <w:rFonts w:ascii="Times New Roman"/>
          <w:b w:val="false"/>
          <w:i w:val="false"/>
          <w:color w:val="000000"/>
          <w:sz w:val="28"/>
        </w:rPr>
        <w:t>
      Информация о товаре доводится до потребителя посредством ее размещения на товаре, электронных носителях, прилагаемых к товару, в самом товаре (на электронной плате внутри товара), на таре, упаковке, ярлыке, этикетке товара, в технической документации на товар или иным способом, установленным актом органа Союза и (или) законодательством государств-членов.</w:t>
      </w:r>
    </w:p>
    <w:bookmarkEnd w:id="52"/>
    <w:bookmarkStart w:name="z59" w:id="53"/>
    <w:p>
      <w:pPr>
        <w:spacing w:after="0"/>
        <w:ind w:left="0"/>
        <w:jc w:val="both"/>
      </w:pPr>
      <w:r>
        <w:rPr>
          <w:rFonts w:ascii="Times New Roman"/>
          <w:b w:val="false"/>
          <w:i w:val="false"/>
          <w:color w:val="000000"/>
          <w:sz w:val="28"/>
        </w:rPr>
        <w:t xml:space="preserve">
      При заключении договора с потребителем до потребителя доводятся сведения об оценке соответствия товара требованиям, установленным актами, входящими в право Союза, и (или) законодательством государств-членов (в том числе регистрационный номер документа об оценке соответствия и срок его действия, и сведения об организации (уполномоченном органе), выдавшей такой документ, или о лице, принявшем его). </w:t>
      </w:r>
    </w:p>
    <w:bookmarkEnd w:id="53"/>
    <w:bookmarkStart w:name="z60" w:id="54"/>
    <w:p>
      <w:pPr>
        <w:spacing w:after="0"/>
        <w:ind w:left="0"/>
        <w:jc w:val="both"/>
      </w:pPr>
      <w:r>
        <w:rPr>
          <w:rFonts w:ascii="Times New Roman"/>
          <w:b w:val="false"/>
          <w:i w:val="false"/>
          <w:color w:val="000000"/>
          <w:sz w:val="28"/>
        </w:rPr>
        <w:t>
      При заключении договора с потребителем посредством использования сети Интернет потребителю предоставляется возможность ознакомиться с информацией о наименовании (фирменном наименовании) продавца (исполнителя, изготовителя), наименовании интернет-магазина, если такое наименование не совпадает с наименованием (фирменным наименованием) продавца (исполнителя, изготовителя), регистрационном номере налогоплательщика, режиме работы продавца, способах оплаты товара (работы, услуги), а также о дате регистрации интернет-магазина (если такая регистрация предусмотрена законодательством      государств-членов) и адресе электронной почты, который указан на главной странице сайта интернет-магазина (иного сайта в сети Интернет, продвигающего или реализующего товары (работы, услуги) потребителям) и по которому принимаются претензии потребителей.</w:t>
      </w:r>
    </w:p>
    <w:bookmarkEnd w:id="54"/>
    <w:bookmarkStart w:name="z61" w:id="55"/>
    <w:p>
      <w:pPr>
        <w:spacing w:after="0"/>
        <w:ind w:left="0"/>
        <w:jc w:val="both"/>
      </w:pPr>
      <w:r>
        <w:rPr>
          <w:rFonts w:ascii="Times New Roman"/>
          <w:b w:val="false"/>
          <w:i w:val="false"/>
          <w:color w:val="000000"/>
          <w:sz w:val="28"/>
        </w:rPr>
        <w:t>
      Законодательством государств-членов могут устанавливаться требования к условиям и порядку оформления договоров с потребителем (размер шрифта текста, требования к информации, указываемой в договоре с потребителем).</w:t>
      </w:r>
    </w:p>
    <w:bookmarkEnd w:id="55"/>
    <w:bookmarkStart w:name="z62" w:id="56"/>
    <w:p>
      <w:pPr>
        <w:spacing w:after="0"/>
        <w:ind w:left="0"/>
        <w:jc w:val="both"/>
      </w:pPr>
      <w:r>
        <w:rPr>
          <w:rFonts w:ascii="Times New Roman"/>
          <w:b w:val="false"/>
          <w:i w:val="false"/>
          <w:color w:val="000000"/>
          <w:sz w:val="28"/>
        </w:rPr>
        <w:t>
      Законодательством государств-членов о защите прав потребителей обеспечивается право потребителя:</w:t>
      </w:r>
    </w:p>
    <w:bookmarkEnd w:id="56"/>
    <w:bookmarkStart w:name="z63" w:id="57"/>
    <w:p>
      <w:pPr>
        <w:spacing w:after="0"/>
        <w:ind w:left="0"/>
        <w:jc w:val="both"/>
      </w:pPr>
      <w:r>
        <w:rPr>
          <w:rFonts w:ascii="Times New Roman"/>
          <w:b w:val="false"/>
          <w:i w:val="false"/>
          <w:color w:val="000000"/>
          <w:sz w:val="28"/>
        </w:rPr>
        <w:t>
      на возмещение продавцом (исполнителем, изготовителем) убытков, причиненных потребителю необоснованным уклонением продавца от заключения договора с потребителем;</w:t>
      </w:r>
    </w:p>
    <w:bookmarkEnd w:id="57"/>
    <w:bookmarkStart w:name="z64" w:id="58"/>
    <w:p>
      <w:pPr>
        <w:spacing w:after="0"/>
        <w:ind w:left="0"/>
        <w:jc w:val="both"/>
      </w:pPr>
      <w:r>
        <w:rPr>
          <w:rFonts w:ascii="Times New Roman"/>
          <w:b w:val="false"/>
          <w:i w:val="false"/>
          <w:color w:val="000000"/>
          <w:sz w:val="28"/>
        </w:rPr>
        <w:t>
      на отказ от исполнения договора с потребителем, возврат уплаченной за товар (работу, услугу) суммы и возмещение убытков, если при заключении такого договора потребителю не была предоставлена возможность незамедлительно получить информацию о товаре (работе, услуге).</w:t>
      </w:r>
    </w:p>
    <w:bookmarkEnd w:id="58"/>
    <w:bookmarkStart w:name="z65" w:id="59"/>
    <w:p>
      <w:pPr>
        <w:spacing w:after="0"/>
        <w:ind w:left="0"/>
        <w:jc w:val="both"/>
      </w:pPr>
      <w:r>
        <w:rPr>
          <w:rFonts w:ascii="Times New Roman"/>
          <w:b w:val="false"/>
          <w:i w:val="false"/>
          <w:color w:val="000000"/>
          <w:sz w:val="28"/>
        </w:rPr>
        <w:t>
      Законодательством государств-членов может быть предусмотрена ответственность, которую несет продавец (исполнитель, изготовитель), не предоставивший покупателю полную и достоверную информацию о товаре (работе, услуге), за недостатки товара (работы, услуги), обнаруженные после его передачи потребителю.</w:t>
      </w:r>
    </w:p>
    <w:bookmarkEnd w:id="59"/>
    <w:bookmarkStart w:name="z66" w:id="60"/>
    <w:p>
      <w:pPr>
        <w:spacing w:after="0"/>
        <w:ind w:left="0"/>
        <w:jc w:val="both"/>
      </w:pPr>
      <w:r>
        <w:rPr>
          <w:rFonts w:ascii="Times New Roman"/>
          <w:b w:val="false"/>
          <w:i w:val="false"/>
          <w:color w:val="000000"/>
          <w:sz w:val="28"/>
        </w:rPr>
        <w:t>
      В случае причинения вреда жизни, здоровью и (или) имуществу потребителя вследствие непредставления ему полной и достоверной информации о товаре (работе, услуге) такой вред (в том числе причиненные потребителю убытки) возмещается потребителю (по его требованию) в порядке, предусмотренном законодательством государств-членов.</w:t>
      </w:r>
    </w:p>
    <w:bookmarkEnd w:id="60"/>
    <w:bookmarkStart w:name="z67" w:id="61"/>
    <w:p>
      <w:pPr>
        <w:spacing w:after="0"/>
        <w:ind w:left="0"/>
        <w:jc w:val="both"/>
      </w:pPr>
      <w:r>
        <w:rPr>
          <w:rFonts w:ascii="Times New Roman"/>
          <w:b w:val="false"/>
          <w:i w:val="false"/>
          <w:color w:val="000000"/>
          <w:sz w:val="28"/>
        </w:rPr>
        <w:t>
      При рассмотрении требования потребителя о возмещении убытков, причиненных ему в результате предоставления продавцом (исполнителем, изготовителем) недостоверной или недостаточно полной информации о товаре (работе, услуге), предполагается, что у потребителя отсутствуют специальные познания о свойствах и характеристиках товара (работы, услуги).</w:t>
      </w:r>
    </w:p>
    <w:bookmarkEnd w:id="61"/>
    <w:bookmarkStart w:name="z68" w:id="62"/>
    <w:p>
      <w:pPr>
        <w:spacing w:after="0"/>
        <w:ind w:left="0"/>
        <w:jc w:val="both"/>
      </w:pPr>
      <w:r>
        <w:rPr>
          <w:rFonts w:ascii="Times New Roman"/>
          <w:b w:val="false"/>
          <w:i w:val="false"/>
          <w:color w:val="000000"/>
          <w:sz w:val="28"/>
        </w:rPr>
        <w:t>
      Ответственность продавца (исполнителя, изготовителя) за нарушение требований к информации, предоставляемой потребителю, устанавливается законодательством государств-членов.</w:t>
      </w:r>
    </w:p>
    <w:bookmarkEnd w:id="62"/>
    <w:bookmarkStart w:name="z69" w:id="63"/>
    <w:p>
      <w:pPr>
        <w:spacing w:after="0"/>
        <w:ind w:left="0"/>
        <w:jc w:val="both"/>
      </w:pPr>
      <w:r>
        <w:rPr>
          <w:rFonts w:ascii="Times New Roman"/>
          <w:b w:val="false"/>
          <w:i w:val="false"/>
          <w:color w:val="000000"/>
          <w:sz w:val="28"/>
        </w:rPr>
        <w:t>
      Предложение товара (работы, услуги) в его описании, обращенное к неопределенному кругу лиц, в том числе посредством размещения такой информации в сети Интернет, признается публичной офертой, если оно достаточно определено и содержит все существенные условия договора с потребителем.</w:t>
      </w:r>
    </w:p>
    <w:bookmarkEnd w:id="63"/>
    <w:bookmarkStart w:name="z70" w:id="64"/>
    <w:p>
      <w:pPr>
        <w:spacing w:after="0"/>
        <w:ind w:left="0"/>
        <w:jc w:val="both"/>
      </w:pPr>
      <w:r>
        <w:rPr>
          <w:rFonts w:ascii="Times New Roman"/>
          <w:b w:val="false"/>
          <w:i w:val="false"/>
          <w:color w:val="000000"/>
          <w:sz w:val="28"/>
        </w:rPr>
        <w:t>
      Договор с потребителем, являющийся публичной офертой и содержащий все существенные условия, определенные законодательством государств-членов, считается заключенным с момента оформления потребителем соответствующей заявки (акцепта оферты), в том числе посредством использования сети Интернет.</w:t>
      </w:r>
    </w:p>
    <w:bookmarkEnd w:id="64"/>
    <w:bookmarkStart w:name="z71" w:id="65"/>
    <w:p>
      <w:pPr>
        <w:spacing w:after="0"/>
        <w:ind w:left="0"/>
        <w:jc w:val="both"/>
      </w:pPr>
      <w:r>
        <w:rPr>
          <w:rFonts w:ascii="Times New Roman"/>
          <w:b w:val="false"/>
          <w:i w:val="false"/>
          <w:color w:val="000000"/>
          <w:sz w:val="28"/>
        </w:rPr>
        <w:t>
      С момента акцепта оферты все существенные условия договора остаются неизменными и не должны корректироваться продавцом (изготовителем, исполнителем) в ущерб правам и законным интересам потребителя.</w:t>
      </w:r>
    </w:p>
    <w:bookmarkEnd w:id="65"/>
    <w:bookmarkStart w:name="z72" w:id="66"/>
    <w:p>
      <w:pPr>
        <w:spacing w:after="0"/>
        <w:ind w:left="0"/>
        <w:jc w:val="both"/>
      </w:pPr>
      <w:r>
        <w:rPr>
          <w:rFonts w:ascii="Times New Roman"/>
          <w:b w:val="false"/>
          <w:i w:val="false"/>
          <w:color w:val="000000"/>
          <w:sz w:val="28"/>
        </w:rPr>
        <w:t>
      В случае если предложение о заключении договора с потребителем, направленное в виде короткого текстового сообщения на мобильное устройство (далее - смс-сообщение), краткого "всплывающего" на экране мобильного устройства информационного уведомления (далее - push-уведомление), иного электронного сообщения, передаваемого по сети подвижной связи оператором связи, действующим в соответствии с законодательством государств-членов, которое адресовано одному или нескольким лицам, достаточно определено и выражает намерение лица, сделавшего данное предложение, считать себя заключившим договор с потребителем (адресатом, которым будет принято данное предложение), оно признается офертой.</w:t>
      </w:r>
    </w:p>
    <w:bookmarkEnd w:id="66"/>
    <w:bookmarkStart w:name="z73" w:id="67"/>
    <w:p>
      <w:pPr>
        <w:spacing w:after="0"/>
        <w:ind w:left="0"/>
        <w:jc w:val="both"/>
      </w:pPr>
      <w:r>
        <w:rPr>
          <w:rFonts w:ascii="Times New Roman"/>
          <w:b w:val="false"/>
          <w:i w:val="false"/>
          <w:color w:val="000000"/>
          <w:sz w:val="28"/>
        </w:rPr>
        <w:t>
      Оферта, направленная в виде смс-сообщения, push-уведомления, иного электронного сообщения, должна содержать существенные условия договора с потребителем.</w:t>
      </w:r>
    </w:p>
    <w:bookmarkEnd w:id="67"/>
    <w:bookmarkStart w:name="z74" w:id="68"/>
    <w:p>
      <w:pPr>
        <w:spacing w:after="0"/>
        <w:ind w:left="0"/>
        <w:jc w:val="both"/>
      </w:pPr>
      <w:r>
        <w:rPr>
          <w:rFonts w:ascii="Times New Roman"/>
          <w:b w:val="false"/>
          <w:i w:val="false"/>
          <w:color w:val="000000"/>
          <w:sz w:val="28"/>
        </w:rPr>
        <w:t>
      Ответ лица, которому адресована направленная в виде смс-сообщения, push-уведомления, иного электронного сообщения оферта, о ее принятии признается акцептом. Акцепт должен быть полным и безоговорочным.</w:t>
      </w:r>
    </w:p>
    <w:bookmarkEnd w:id="68"/>
    <w:bookmarkStart w:name="z75" w:id="69"/>
    <w:p>
      <w:pPr>
        <w:spacing w:after="0"/>
        <w:ind w:left="0"/>
        <w:jc w:val="both"/>
      </w:pPr>
      <w:r>
        <w:rPr>
          <w:rFonts w:ascii="Times New Roman"/>
          <w:b w:val="false"/>
          <w:i w:val="false"/>
          <w:color w:val="000000"/>
          <w:sz w:val="28"/>
        </w:rPr>
        <w:t>
      Оставление оферты, направленной в виде смс-сообщения, push- уведомления, иного электронного сообщения, без ответа не может признаваться акцептом.</w:t>
      </w:r>
    </w:p>
    <w:bookmarkEnd w:id="69"/>
    <w:bookmarkStart w:name="z76" w:id="70"/>
    <w:p>
      <w:pPr>
        <w:spacing w:after="0"/>
        <w:ind w:left="0"/>
        <w:jc w:val="both"/>
      </w:pPr>
      <w:r>
        <w:rPr>
          <w:rFonts w:ascii="Times New Roman"/>
          <w:b w:val="false"/>
          <w:i w:val="false"/>
          <w:color w:val="000000"/>
          <w:sz w:val="28"/>
        </w:rPr>
        <w:t>
      Совершение лицом, получившим направленную в виде смс-сообщения, push-уведомления, иного электронного сообщения оферту, в срок, установленный для ее акцепта, действий по выполнению указанных в ней условий договора считается акцептом, если иное не предусмотрено законодательством государств-членов.</w:t>
      </w:r>
    </w:p>
    <w:bookmarkEnd w:id="70"/>
    <w:bookmarkStart w:name="z77" w:id="71"/>
    <w:p>
      <w:pPr>
        <w:spacing w:after="0"/>
        <w:ind w:left="0"/>
        <w:jc w:val="both"/>
      </w:pPr>
      <w:r>
        <w:rPr>
          <w:rFonts w:ascii="Times New Roman"/>
          <w:b w:val="false"/>
          <w:i w:val="false"/>
          <w:color w:val="000000"/>
          <w:sz w:val="28"/>
        </w:rPr>
        <w:t>
      Дополнительные платные работы (услуги) без согласия потребителя не осуществляются (не оказываются). Оплата таких работ (услуг) потребителем не производится, а в случае, если они оплачены, уплаченные потребителем за такую работу (услугу) средства возвращаются продавцом по требованию потребителя.</w:t>
      </w:r>
    </w:p>
    <w:bookmarkEnd w:id="71"/>
    <w:bookmarkStart w:name="z78" w:id="72"/>
    <w:p>
      <w:pPr>
        <w:spacing w:after="0"/>
        <w:ind w:left="0"/>
        <w:jc w:val="both"/>
      </w:pPr>
      <w:r>
        <w:rPr>
          <w:rFonts w:ascii="Times New Roman"/>
          <w:b w:val="false"/>
          <w:i w:val="false"/>
          <w:color w:val="000000"/>
          <w:sz w:val="28"/>
        </w:rPr>
        <w:t>
      Реализация товаров (работ, услуг) не может быть обусловлена обязательным приобретением иных товаров (работ, услуг) или обязательным оказанием услуг в связи с продажей товара, за исключением случаев, когда товар по техническим требованиям не может быть собран и (или) введен потребителем в эксплуатацию (установлен, подключен) без участия соответствующих специалистов.</w:t>
      </w:r>
    </w:p>
    <w:bookmarkEnd w:id="72"/>
    <w:bookmarkStart w:name="z79" w:id="73"/>
    <w:p>
      <w:pPr>
        <w:spacing w:after="0"/>
        <w:ind w:left="0"/>
        <w:jc w:val="both"/>
      </w:pPr>
      <w:r>
        <w:rPr>
          <w:rFonts w:ascii="Times New Roman"/>
          <w:b w:val="false"/>
          <w:i w:val="false"/>
          <w:color w:val="000000"/>
          <w:sz w:val="28"/>
        </w:rPr>
        <w:t>
      Приобретенный товар надлежащего качества передается продавцом потребителю в таре и (или) упаковке (за исключением товара, который по своему характеру не требует упаковки) с документами на товар и принадлежностями к нему.</w:t>
      </w:r>
    </w:p>
    <w:bookmarkEnd w:id="73"/>
    <w:bookmarkStart w:name="z80" w:id="74"/>
    <w:p>
      <w:pPr>
        <w:spacing w:after="0"/>
        <w:ind w:left="0"/>
        <w:jc w:val="both"/>
      </w:pPr>
      <w:r>
        <w:rPr>
          <w:rFonts w:ascii="Times New Roman"/>
          <w:b w:val="false"/>
          <w:i w:val="false"/>
          <w:color w:val="000000"/>
          <w:sz w:val="28"/>
        </w:rPr>
        <w:t>
      Товар, в отношении которого установлен срок годности, передается потребителю с таким расчетом, чтобы такой товар мог быть использован по назначению до истечения срока годности.</w:t>
      </w:r>
    </w:p>
    <w:bookmarkEnd w:id="74"/>
    <w:bookmarkStart w:name="z81" w:id="75"/>
    <w:p>
      <w:pPr>
        <w:spacing w:after="0"/>
        <w:ind w:left="0"/>
        <w:jc w:val="both"/>
      </w:pPr>
      <w:r>
        <w:rPr>
          <w:rFonts w:ascii="Times New Roman"/>
          <w:b w:val="false"/>
          <w:i w:val="false"/>
          <w:color w:val="000000"/>
          <w:sz w:val="28"/>
        </w:rPr>
        <w:t>
      Приобретенный непродовольственный товар надлежащего качества может быть возвращен потребителем в течение 14 рабочих дней с даты его передачи (если более длительный срок возврата не установлен продавцом) или обменян на аналогичный товар других размера, формы, фасона, расцветки или комплектации (с учетом необходимого перерасчета разницы в цене).</w:t>
      </w:r>
    </w:p>
    <w:bookmarkEnd w:id="75"/>
    <w:bookmarkStart w:name="z82" w:id="76"/>
    <w:p>
      <w:pPr>
        <w:spacing w:after="0"/>
        <w:ind w:left="0"/>
        <w:jc w:val="both"/>
      </w:pPr>
      <w:r>
        <w:rPr>
          <w:rFonts w:ascii="Times New Roman"/>
          <w:b w:val="false"/>
          <w:i w:val="false"/>
          <w:color w:val="000000"/>
          <w:sz w:val="28"/>
        </w:rPr>
        <w:t>
      Возврат или обмен товара по требованию потребителя осуществляется в случае,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за исключением товаров, не подлежащих возврату или обмену, перечень которых устанавливается законодательством государств-членов.</w:t>
      </w:r>
    </w:p>
    <w:bookmarkEnd w:id="76"/>
    <w:bookmarkStart w:name="z83" w:id="77"/>
    <w:p>
      <w:pPr>
        <w:spacing w:after="0"/>
        <w:ind w:left="0"/>
        <w:jc w:val="both"/>
      </w:pPr>
      <w:r>
        <w:rPr>
          <w:rFonts w:ascii="Times New Roman"/>
          <w:b w:val="false"/>
          <w:i w:val="false"/>
          <w:color w:val="000000"/>
          <w:sz w:val="28"/>
        </w:rPr>
        <w:t>
      Потребитель сообщает продавцу о своем намерении расторгнуть с ним договор до истечения периода для расторжения договора с потребителем, используя любой доступный способ (посредством телефонной и почтовой связи, электронной почты, адрес которой указан на сайте в сети Интернет), позволяющий обеспечить формальное подтверждение данного действия (распечатка копии электронной формы, почтовое уведомление и т. д.).</w:t>
      </w:r>
    </w:p>
    <w:bookmarkEnd w:id="77"/>
    <w:bookmarkStart w:name="z84" w:id="78"/>
    <w:p>
      <w:pPr>
        <w:spacing w:after="0"/>
        <w:ind w:left="0"/>
        <w:jc w:val="both"/>
      </w:pPr>
      <w:r>
        <w:rPr>
          <w:rFonts w:ascii="Times New Roman"/>
          <w:b w:val="false"/>
          <w:i w:val="false"/>
          <w:color w:val="000000"/>
          <w:sz w:val="28"/>
        </w:rPr>
        <w:t>
      Продавец может предоставить потребителю возможность заполнить типовую форму обращения о расторжении договора с потребителем в электронном виде посредством использования сайта продавца в сети Интернет и получить от продавца подтверждение о получении им такого обращения.</w:t>
      </w:r>
    </w:p>
    <w:bookmarkEnd w:id="78"/>
    <w:bookmarkStart w:name="z85" w:id="79"/>
    <w:p>
      <w:pPr>
        <w:spacing w:after="0"/>
        <w:ind w:left="0"/>
        <w:jc w:val="both"/>
      </w:pPr>
      <w:r>
        <w:rPr>
          <w:rFonts w:ascii="Times New Roman"/>
          <w:b w:val="false"/>
          <w:i w:val="false"/>
          <w:color w:val="000000"/>
          <w:sz w:val="28"/>
        </w:rPr>
        <w:t>
      В случае реализации товара (работы, услуги) ненадлежащего качества, если его недостатки не были оговорены продавцом, потребителю предоставляется право требовать от продавца по своему выбору:</w:t>
      </w:r>
    </w:p>
    <w:bookmarkEnd w:id="79"/>
    <w:bookmarkStart w:name="z86" w:id="80"/>
    <w:p>
      <w:pPr>
        <w:spacing w:after="0"/>
        <w:ind w:left="0"/>
        <w:jc w:val="both"/>
      </w:pPr>
      <w:r>
        <w:rPr>
          <w:rFonts w:ascii="Times New Roman"/>
          <w:b w:val="false"/>
          <w:i w:val="false"/>
          <w:color w:val="000000"/>
          <w:sz w:val="28"/>
        </w:rPr>
        <w:t>
      а) замены на товар аналогичной марки (модели, артикула);</w:t>
      </w:r>
    </w:p>
    <w:bookmarkEnd w:id="80"/>
    <w:bookmarkStart w:name="z87" w:id="81"/>
    <w:p>
      <w:pPr>
        <w:spacing w:after="0"/>
        <w:ind w:left="0"/>
        <w:jc w:val="both"/>
      </w:pPr>
      <w:r>
        <w:rPr>
          <w:rFonts w:ascii="Times New Roman"/>
          <w:b w:val="false"/>
          <w:i w:val="false"/>
          <w:color w:val="000000"/>
          <w:sz w:val="28"/>
        </w:rPr>
        <w:t>
      б) замены на такой же товар другой марки (модели, артикула) с соответствующим перерасчетом покупной цены;</w:t>
      </w:r>
    </w:p>
    <w:bookmarkEnd w:id="81"/>
    <w:bookmarkStart w:name="z88" w:id="82"/>
    <w:p>
      <w:pPr>
        <w:spacing w:after="0"/>
        <w:ind w:left="0"/>
        <w:jc w:val="both"/>
      </w:pPr>
      <w:r>
        <w:rPr>
          <w:rFonts w:ascii="Times New Roman"/>
          <w:b w:val="false"/>
          <w:i w:val="false"/>
          <w:color w:val="000000"/>
          <w:sz w:val="28"/>
        </w:rPr>
        <w:t>
      в) соразмерного уменьшения цены товара (цены за выполненную работу, оказанную услугу);</w:t>
      </w:r>
    </w:p>
    <w:bookmarkEnd w:id="82"/>
    <w:bookmarkStart w:name="z89" w:id="83"/>
    <w:p>
      <w:pPr>
        <w:spacing w:after="0"/>
        <w:ind w:left="0"/>
        <w:jc w:val="both"/>
      </w:pPr>
      <w:r>
        <w:rPr>
          <w:rFonts w:ascii="Times New Roman"/>
          <w:b w:val="false"/>
          <w:i w:val="false"/>
          <w:color w:val="000000"/>
          <w:sz w:val="28"/>
        </w:rPr>
        <w:t xml:space="preserve">
      г) безвозмездного устранения недостатков товара, безвозмездного изготовления другой вещи из однородного материала такого же качества (повторного выполнения работы, оказания услуги);    </w:t>
      </w:r>
    </w:p>
    <w:bookmarkEnd w:id="83"/>
    <w:bookmarkStart w:name="z90" w:id="84"/>
    <w:p>
      <w:pPr>
        <w:spacing w:after="0"/>
        <w:ind w:left="0"/>
        <w:jc w:val="both"/>
      </w:pPr>
      <w:r>
        <w:rPr>
          <w:rFonts w:ascii="Times New Roman"/>
          <w:b w:val="false"/>
          <w:i w:val="false"/>
          <w:color w:val="000000"/>
          <w:sz w:val="28"/>
        </w:rPr>
        <w:t>
      д) возмещения понесенных покупателем или третьим лицом расходов на устранение недостатков товара (работы, услуги).</w:t>
      </w:r>
    </w:p>
    <w:bookmarkEnd w:id="84"/>
    <w:bookmarkStart w:name="z91" w:id="85"/>
    <w:p>
      <w:pPr>
        <w:spacing w:after="0"/>
        <w:ind w:left="0"/>
        <w:jc w:val="both"/>
      </w:pPr>
      <w:r>
        <w:rPr>
          <w:rFonts w:ascii="Times New Roman"/>
          <w:b w:val="false"/>
          <w:i w:val="false"/>
          <w:color w:val="000000"/>
          <w:sz w:val="28"/>
        </w:rPr>
        <w:t>
      Сроки удовлетворения продавцом требований потребителя, предусмотренных пунктом 24 настоящего документа, а также ответственность за нарушение этих сроков определяются в соответствии с законодательством государств-членов, а при отсутствии соответствующих требований в законодательстве государств-членов - в разумный срок.</w:t>
      </w:r>
    </w:p>
    <w:bookmarkEnd w:id="85"/>
    <w:bookmarkStart w:name="z92" w:id="86"/>
    <w:p>
      <w:pPr>
        <w:spacing w:after="0"/>
        <w:ind w:left="0"/>
        <w:jc w:val="both"/>
      </w:pPr>
      <w:r>
        <w:rPr>
          <w:rFonts w:ascii="Times New Roman"/>
          <w:b w:val="false"/>
          <w:i w:val="false"/>
          <w:color w:val="000000"/>
          <w:sz w:val="28"/>
        </w:rPr>
        <w:t>
      Товар ненадлежащего качества может быть возвращен продавцу (за его счет), при этом уплаченные за этот товар средства возвращаются потребителю.</w:t>
      </w:r>
    </w:p>
    <w:bookmarkEnd w:id="86"/>
    <w:bookmarkStart w:name="z93" w:id="87"/>
    <w:p>
      <w:pPr>
        <w:spacing w:after="0"/>
        <w:ind w:left="0"/>
        <w:jc w:val="both"/>
      </w:pPr>
      <w:r>
        <w:rPr>
          <w:rFonts w:ascii="Times New Roman"/>
          <w:b w:val="false"/>
          <w:i w:val="false"/>
          <w:color w:val="000000"/>
          <w:sz w:val="28"/>
        </w:rPr>
        <w:t>
      При возврате потребителю уплаченных за товар средств сумма, на которую понизилась стоимость товара вследствие его полного или частичного использования, потери им товарного вида или других подобных обстоятельств, продавцом не удерживается.</w:t>
      </w:r>
    </w:p>
    <w:bookmarkEnd w:id="87"/>
    <w:bookmarkStart w:name="z94" w:id="88"/>
    <w:p>
      <w:pPr>
        <w:spacing w:after="0"/>
        <w:ind w:left="0"/>
        <w:jc w:val="both"/>
      </w:pPr>
      <w:r>
        <w:rPr>
          <w:rFonts w:ascii="Times New Roman"/>
          <w:b w:val="false"/>
          <w:i w:val="false"/>
          <w:color w:val="000000"/>
          <w:sz w:val="28"/>
        </w:rPr>
        <w:t>
      При расторжении договора с потребителем по его требованию ему возвращаются уплаченные за товар (работу, услугу) средства, а также возмещается разница между ценой товара, установленной договором с потребителем, и ценой соответствующего товара на момент добровольного удовлетворения требования потребителя, а в случае, если требование добровольно не удовлетворено, - на момент вынесения судом соответствующего решения.</w:t>
      </w:r>
    </w:p>
    <w:bookmarkEnd w:id="88"/>
    <w:bookmarkStart w:name="z95" w:id="89"/>
    <w:p>
      <w:pPr>
        <w:spacing w:after="0"/>
        <w:ind w:left="0"/>
        <w:jc w:val="both"/>
      </w:pPr>
      <w:r>
        <w:rPr>
          <w:rFonts w:ascii="Times New Roman"/>
          <w:b w:val="false"/>
          <w:i w:val="false"/>
          <w:color w:val="000000"/>
          <w:sz w:val="28"/>
        </w:rPr>
        <w:t>
      Продавцом возвращаются все полученные от потребителя средства, в том числе расходы на доставку (при наличии), не позднее 14 календарных дней с даты получения им обращения о намерении потребителя расторгнуть договор с потребителем в соответствии с пунктом 23 настоящего документа.</w:t>
      </w:r>
    </w:p>
    <w:bookmarkEnd w:id="89"/>
    <w:bookmarkStart w:name="z96" w:id="90"/>
    <w:p>
      <w:pPr>
        <w:spacing w:after="0"/>
        <w:ind w:left="0"/>
        <w:jc w:val="both"/>
      </w:pPr>
      <w:r>
        <w:rPr>
          <w:rFonts w:ascii="Times New Roman"/>
          <w:b w:val="false"/>
          <w:i w:val="false"/>
          <w:color w:val="000000"/>
          <w:sz w:val="28"/>
        </w:rPr>
        <w:t>
      При расторжении договора с потребителем расчеты с потребителем осуществляются в том же порядке, в котором производилась оплата товара (работ, услуг), если иное не предусмотрено договором с потребителем.</w:t>
      </w:r>
    </w:p>
    <w:bookmarkEnd w:id="90"/>
    <w:bookmarkStart w:name="z97" w:id="91"/>
    <w:p>
      <w:pPr>
        <w:spacing w:after="0"/>
        <w:ind w:left="0"/>
        <w:jc w:val="both"/>
      </w:pPr>
      <w:r>
        <w:rPr>
          <w:rFonts w:ascii="Times New Roman"/>
          <w:b w:val="false"/>
          <w:i w:val="false"/>
          <w:color w:val="000000"/>
          <w:sz w:val="28"/>
        </w:rPr>
        <w:t>
      Возвращение полученных от потребителя средств может быть задержано продавцом до момента получения товара (результатов работ, услуг) обратно или момента предоставления потребителем доказательств отправки товара продавцу - в зависимости от того, какое обстоятельство наступит ранее (за исключением случаев, когда продавец самостоятельно забирает товар).</w:t>
      </w:r>
    </w:p>
    <w:bookmarkEnd w:id="91"/>
    <w:bookmarkStart w:name="z98" w:id="92"/>
    <w:p>
      <w:pPr>
        <w:spacing w:after="0"/>
        <w:ind w:left="0"/>
        <w:jc w:val="both"/>
      </w:pPr>
      <w:r>
        <w:rPr>
          <w:rFonts w:ascii="Times New Roman"/>
          <w:b w:val="false"/>
          <w:i w:val="false"/>
          <w:color w:val="000000"/>
          <w:sz w:val="28"/>
        </w:rPr>
        <w:t xml:space="preserve">
      Если иное не предусмотрено международными договорами и актами, составляющими право Союза, реализация товаров (работ, услуг) дистанционным способом может предусматривать обработку персональных данных потребителя, которая осуществляется в соответствии с законодательством государств-членов, с учетом следующего: </w:t>
      </w:r>
    </w:p>
    <w:bookmarkEnd w:id="92"/>
    <w:bookmarkStart w:name="z99" w:id="93"/>
    <w:p>
      <w:pPr>
        <w:spacing w:after="0"/>
        <w:ind w:left="0"/>
        <w:jc w:val="both"/>
      </w:pPr>
      <w:r>
        <w:rPr>
          <w:rFonts w:ascii="Times New Roman"/>
          <w:b w:val="false"/>
          <w:i w:val="false"/>
          <w:color w:val="000000"/>
          <w:sz w:val="28"/>
        </w:rPr>
        <w:t>
      а) субъект персональных данных предоставил предварительное согласие на обработку своих персональных данных.</w:t>
      </w:r>
    </w:p>
    <w:bookmarkEnd w:id="93"/>
    <w:bookmarkStart w:name="z100" w:id="94"/>
    <w:p>
      <w:pPr>
        <w:spacing w:after="0"/>
        <w:ind w:left="0"/>
        <w:jc w:val="both"/>
      </w:pPr>
      <w:r>
        <w:rPr>
          <w:rFonts w:ascii="Times New Roman"/>
          <w:b w:val="false"/>
          <w:i w:val="false"/>
          <w:color w:val="000000"/>
          <w:sz w:val="28"/>
        </w:rPr>
        <w:t>
      Оператор персональных данных прекращает по требованию субъекта персональных данных обработку его персональных данных, если согласие на обработку персональных данных отсутствует или отозвано;</w:t>
      </w:r>
    </w:p>
    <w:bookmarkEnd w:id="94"/>
    <w:bookmarkStart w:name="z101" w:id="95"/>
    <w:p>
      <w:pPr>
        <w:spacing w:after="0"/>
        <w:ind w:left="0"/>
        <w:jc w:val="both"/>
      </w:pPr>
      <w:r>
        <w:rPr>
          <w:rFonts w:ascii="Times New Roman"/>
          <w:b w:val="false"/>
          <w:i w:val="false"/>
          <w:color w:val="000000"/>
          <w:sz w:val="28"/>
        </w:rPr>
        <w:t xml:space="preserve">
      б)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w:t>
      </w:r>
    </w:p>
    <w:bookmarkEnd w:id="95"/>
    <w:bookmarkStart w:name="z102" w:id="96"/>
    <w:p>
      <w:pPr>
        <w:spacing w:after="0"/>
        <w:ind w:left="0"/>
        <w:jc w:val="both"/>
      </w:pPr>
      <w:r>
        <w:rPr>
          <w:rFonts w:ascii="Times New Roman"/>
          <w:b w:val="false"/>
          <w:i w:val="false"/>
          <w:color w:val="000000"/>
          <w:sz w:val="28"/>
        </w:rPr>
        <w:t xml:space="preserve">
      в) меры по защите персональных данных от разглашения принимаются с момента, когда персональные данные были предоставлены субъектом персональных данных (потребителем) другому лицу (продавцу, изготовителю, исполнителю, оператору персональных данных);  </w:t>
      </w:r>
    </w:p>
    <w:bookmarkEnd w:id="96"/>
    <w:bookmarkStart w:name="z103" w:id="97"/>
    <w:p>
      <w:pPr>
        <w:spacing w:after="0"/>
        <w:ind w:left="0"/>
        <w:jc w:val="both"/>
      </w:pPr>
      <w:r>
        <w:rPr>
          <w:rFonts w:ascii="Times New Roman"/>
          <w:b w:val="false"/>
          <w:i w:val="false"/>
          <w:color w:val="000000"/>
          <w:sz w:val="28"/>
        </w:rPr>
        <w:t xml:space="preserve">
      г) обработка персональных данных ограничивается достижением конкретных, заранее определенных и законных целей;  </w:t>
      </w:r>
    </w:p>
    <w:bookmarkEnd w:id="97"/>
    <w:bookmarkStart w:name="z104" w:id="98"/>
    <w:p>
      <w:pPr>
        <w:spacing w:after="0"/>
        <w:ind w:left="0"/>
        <w:jc w:val="both"/>
      </w:pPr>
      <w:r>
        <w:rPr>
          <w:rFonts w:ascii="Times New Roman"/>
          <w:b w:val="false"/>
          <w:i w:val="false"/>
          <w:color w:val="000000"/>
          <w:sz w:val="28"/>
        </w:rPr>
        <w:t xml:space="preserve">
      д) ответственность за раскрытие и (или) распространение персональных данных без согласия субъекта персональных данных возлагается на операторов персональных данных и иных лиц, получивших доступ к этим персональным данным;  </w:t>
      </w:r>
    </w:p>
    <w:bookmarkEnd w:id="98"/>
    <w:bookmarkStart w:name="z105" w:id="99"/>
    <w:p>
      <w:pPr>
        <w:spacing w:after="0"/>
        <w:ind w:left="0"/>
        <w:jc w:val="both"/>
      </w:pPr>
      <w:r>
        <w:rPr>
          <w:rFonts w:ascii="Times New Roman"/>
          <w:b w:val="false"/>
          <w:i w:val="false"/>
          <w:color w:val="000000"/>
          <w:sz w:val="28"/>
        </w:rPr>
        <w:t xml:space="preserve">
      е) последующая передача персональных данных, в том числе трансграничная передача персональных данных, осуществляется только при наличии соответствующего согласия субъекта персональных данных и в соответствии с законодательством государства-члена.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